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F18F" w14:textId="77777777" w:rsidR="00E45EC2" w:rsidRDefault="00094F5D">
      <w:pPr>
        <w:ind w:right="-450"/>
        <w:jc w:val="center"/>
      </w:pPr>
      <w:bookmarkStart w:id="0" w:name="_Hlk170812284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8BA1C5" wp14:editId="5CC9E565">
            <wp:simplePos x="0" y="0"/>
            <wp:positionH relativeFrom="column">
              <wp:posOffset>-1271</wp:posOffset>
            </wp:positionH>
            <wp:positionV relativeFrom="paragraph">
              <wp:posOffset>630</wp:posOffset>
            </wp:positionV>
            <wp:extent cx="974092" cy="551182"/>
            <wp:effectExtent l="0" t="0" r="0" b="1268"/>
            <wp:wrapSquare wrapText="bothSides"/>
            <wp:docPr id="2106696949" name="Picture 1" descr="REF 2029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2" cy="5511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2060"/>
          <w:sz w:val="36"/>
          <w:szCs w:val="36"/>
          <w:lang w:val="en-US"/>
        </w:rPr>
        <w:t xml:space="preserve">                         DRAFT REF 2029 Operational Timetable                                            </w:t>
      </w:r>
      <w:r>
        <w:rPr>
          <w:b/>
          <w:bCs/>
          <w:noProof/>
          <w:color w:val="002060"/>
          <w:sz w:val="36"/>
          <w:szCs w:val="36"/>
          <w:lang w:val="en-US"/>
        </w:rPr>
        <w:drawing>
          <wp:inline distT="0" distB="0" distL="0" distR="0" wp14:anchorId="487243EF" wp14:editId="62A50568">
            <wp:extent cx="993779" cy="554985"/>
            <wp:effectExtent l="0" t="0" r="0" b="0"/>
            <wp:docPr id="19530864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9" cy="5549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C7BCF6" w14:textId="77777777" w:rsidR="00E45EC2" w:rsidRDefault="00094F5D">
      <w:pPr>
        <w:jc w:val="center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(This timetable represents the current project plan; it will be updated as the exercise progresses).</w:t>
      </w:r>
    </w:p>
    <w:tbl>
      <w:tblPr>
        <w:tblW w:w="15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9"/>
        <w:gridCol w:w="5124"/>
        <w:gridCol w:w="5013"/>
        <w:gridCol w:w="40"/>
      </w:tblGrid>
      <w:tr w:rsidR="00E45EC2" w14:paraId="62E52F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042F" w14:textId="77777777" w:rsidR="00E45EC2" w:rsidRDefault="00094F5D">
            <w:pPr>
              <w:spacing w:after="0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  <w:t>NATIONAL TIMELINE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3840" w14:textId="77777777" w:rsidR="00E45EC2" w:rsidRDefault="00094F5D">
            <w:pPr>
              <w:spacing w:after="0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  <w:t>ULSTER’S TIMELINE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49311" w14:textId="77777777" w:rsidR="00E45EC2" w:rsidRDefault="00094F5D">
            <w:pPr>
              <w:spacing w:after="0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  <w:t>R&amp;I Lead/Team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AC646" w14:textId="77777777" w:rsidR="00E45EC2" w:rsidRDefault="00E45EC2">
            <w:pPr>
              <w:spacing w:after="0"/>
              <w:jc w:val="center"/>
              <w:rPr>
                <w:rFonts w:cs="Calibri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</w:tr>
      <w:tr w:rsidR="00E45EC2" w14:paraId="041693C2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3EDC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2025 Spring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62A6E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157541BF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2C20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cs="Calibri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BFBC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Develop first draft of the Code of practice </w:t>
            </w:r>
          </w:p>
          <w:p w14:paraId="19146FBB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REF2029 CoP Working Group initial meeting </w:t>
            </w:r>
          </w:p>
          <w:p w14:paraId="400F2A02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University wide consultation on the processes within Code of Practice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B56BC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 Head of Research Performance (ND)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B3321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57863A63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FE2C" w14:textId="77777777" w:rsidR="00E45EC2" w:rsidRDefault="00094F5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4680"/>
                <w:tab w:val="left" w:pos="-4320"/>
              </w:tabs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 xml:space="preserve">PCE 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 xml:space="preserve">Pilot project: </w:t>
            </w:r>
          </w:p>
          <w:p w14:paraId="068ECA42" w14:textId="77777777" w:rsidR="00E45EC2" w:rsidRDefault="00094F5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/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submission deadline (19 March 25)</w:t>
            </w:r>
          </w:p>
          <w:p w14:paraId="2EF20B83" w14:textId="77777777" w:rsidR="00E45EC2" w:rsidRDefault="00094F5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pilot panels assessing submissions</w:t>
            </w:r>
          </w:p>
          <w:p w14:paraId="16B069A6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after="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BC9B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Preparation of Institutional PCE Statement (FC)</w:t>
            </w:r>
          </w:p>
          <w:p w14:paraId="713D3BBB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Preparation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Level PCE Statements (RDs)</w:t>
            </w:r>
          </w:p>
          <w:p w14:paraId="55296254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Completion of Feedback forms (RP Staff and RDs) (30 May 2025)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E11D9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Research Performance team with Relevant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RDs.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F89CC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0B08A82F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DBA7" w14:textId="77777777" w:rsidR="00E45EC2" w:rsidRDefault="00094F5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4680"/>
                <w:tab w:val="left" w:pos="-4320"/>
              </w:tabs>
              <w:suppressAutoHyphens w:val="0"/>
              <w:spacing w:before="100" w:after="240"/>
            </w:pPr>
            <w:r>
              <w:rPr>
                <w:rFonts w:cs="Calibri"/>
                <w:sz w:val="20"/>
                <w:szCs w:val="20"/>
              </w:rPr>
              <w:t>Application closes for joining the REF panels (28 April)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80E4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301" w:hanging="30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ADRIs/RDs to encourage applications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281E5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 ADRIs/RDs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E0A94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1F0AFC7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D370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2025 Summer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44AA6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1A9628C0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273B" w14:textId="77777777" w:rsidR="00E45EC2" w:rsidRDefault="00E45EC2">
            <w:pPr>
              <w:pStyle w:val="ListParagraph"/>
              <w:shd w:val="clear" w:color="auto" w:fill="FFFFFF"/>
              <w:suppressAutoHyphens w:val="0"/>
              <w:spacing w:before="100" w:after="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1D648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, chaired by PVCR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(May/June)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64573" w14:textId="77777777" w:rsidR="00E45EC2" w:rsidRDefault="00094F5D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Research 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31694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13928CD3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0054" w14:textId="77777777" w:rsidR="00E45EC2" w:rsidRDefault="00E45EC2">
            <w:pPr>
              <w:shd w:val="clear" w:color="auto" w:fill="FFFFFF"/>
              <w:suppressAutoHyphens w:val="0"/>
              <w:spacing w:before="100" w:after="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7614C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1st Equality Impact Assessment of SRR/Non-SRR Staff </w:t>
            </w:r>
          </w:p>
          <w:p w14:paraId="7D0C5EB9" w14:textId="77777777" w:rsidR="00E45EC2" w:rsidRDefault="00094F5D">
            <w:pPr>
              <w:shd w:val="clear" w:color="auto" w:fill="FFFFFF"/>
              <w:tabs>
                <w:tab w:val="left" w:pos="2160"/>
                <w:tab w:val="left" w:pos="252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ACF4C" w14:textId="77777777" w:rsidR="00E45EC2" w:rsidRDefault="00094F5D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Head of Research Performance &amp; EDI Team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F8C9E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4CBA3012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4534" w14:textId="77777777" w:rsidR="00E45EC2" w:rsidRDefault="00094F5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 xml:space="preserve">Publication of Guidance on Contribution to Knowledge and Understanding Policy and Associated Codes of Practice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8D1D5" w14:textId="77777777" w:rsidR="00E45EC2" w:rsidRDefault="00094F5D" w:rsidP="00094F5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-360"/>
                <w:tab w:val="left" w:pos="0"/>
              </w:tabs>
              <w:suppressAutoHyphens w:val="0"/>
              <w:spacing w:after="0"/>
              <w:ind w:left="391" w:hanging="27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Code of Practice - internal consultation with RDs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68842" w14:textId="77777777" w:rsidR="00E45EC2" w:rsidRDefault="00094F5D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Research Performance &amp; 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62871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3941CF10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0526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Publication of Guidance on Engagement and Impact Policy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937C7" w14:textId="77777777" w:rsidR="00E45EC2" w:rsidRDefault="00E45EC2">
            <w:pPr>
              <w:pStyle w:val="ListParagraph"/>
              <w:shd w:val="clear" w:color="auto" w:fill="FFFFFF"/>
              <w:tabs>
                <w:tab w:val="left" w:pos="360"/>
                <w:tab w:val="left" w:pos="720"/>
              </w:tabs>
              <w:suppressAutoHyphens w:val="0"/>
              <w:spacing w:after="0"/>
              <w:ind w:left="36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DB73E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B9938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15C9BA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6ADC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Full panel membership announced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D4FCB" w14:textId="77777777" w:rsidR="00E45EC2" w:rsidRDefault="00E45EC2">
            <w:pPr>
              <w:pStyle w:val="ListParagraph"/>
              <w:shd w:val="clear" w:color="auto" w:fill="FFFFFF"/>
              <w:tabs>
                <w:tab w:val="left" w:pos="360"/>
                <w:tab w:val="left" w:pos="720"/>
              </w:tabs>
              <w:suppressAutoHyphens w:val="0"/>
              <w:spacing w:after="0"/>
              <w:ind w:left="36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AD85D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B5BC6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533ED0A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8F56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after="0"/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 xml:space="preserve">PCE pilot project: </w:t>
            </w:r>
            <w:r>
              <w:rPr>
                <w:rFonts w:cs="Calibri"/>
                <w:sz w:val="20"/>
                <w:szCs w:val="20"/>
              </w:rPr>
              <w:t>sub-profile results provided to HEIs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3DA7D" w14:textId="77777777" w:rsidR="00E45EC2" w:rsidRDefault="00E45EC2">
            <w:pPr>
              <w:pStyle w:val="ListParagraph"/>
              <w:shd w:val="clear" w:color="auto" w:fill="FFFFFF"/>
              <w:tabs>
                <w:tab w:val="left" w:pos="360"/>
                <w:tab w:val="left" w:pos="720"/>
              </w:tabs>
              <w:suppressAutoHyphens w:val="0"/>
              <w:spacing w:after="0"/>
              <w:ind w:left="36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1DE2D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54C58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16F804B8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FDF9" w14:textId="77777777" w:rsidR="00E45EC2" w:rsidRDefault="00E45EC2">
            <w:pPr>
              <w:pStyle w:val="ListParagraph"/>
              <w:shd w:val="clear" w:color="auto" w:fill="FFFFFF"/>
              <w:suppressAutoHyphens w:val="0"/>
              <w:spacing w:before="100" w:after="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708BC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PCE Workshop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6CE85" w14:textId="77777777" w:rsidR="00E45EC2" w:rsidRDefault="00094F5D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Research Performance/RDs</w:t>
            </w:r>
          </w:p>
          <w:p w14:paraId="273D7CF7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FCF7E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3AEDF07E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C8B5" w14:textId="77777777" w:rsidR="00E45EC2" w:rsidRDefault="00E45EC2">
            <w:pPr>
              <w:pStyle w:val="ListParagraph"/>
              <w:shd w:val="clear" w:color="auto" w:fill="FFFFFF"/>
              <w:suppressAutoHyphens w:val="0"/>
              <w:spacing w:before="100" w:after="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594A2" w14:textId="77777777" w:rsidR="00E45EC2" w:rsidRDefault="00094F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</w:pPr>
            <w:r>
              <w:rPr>
                <w:sz w:val="20"/>
                <w:szCs w:val="20"/>
              </w:rPr>
              <w:t>Launch of internal REF website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3CC44" w14:textId="77777777" w:rsidR="00E45EC2" w:rsidRDefault="00094F5D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</w:pPr>
            <w:r>
              <w:rPr>
                <w:sz w:val="20"/>
                <w:szCs w:val="20"/>
              </w:rPr>
              <w:t xml:space="preserve">Research Performance (BW) with </w:t>
            </w:r>
            <w:proofErr w:type="spellStart"/>
            <w:r>
              <w:rPr>
                <w:sz w:val="20"/>
                <w:szCs w:val="20"/>
              </w:rPr>
              <w:t>MarComms</w:t>
            </w:r>
            <w:proofErr w:type="spellEnd"/>
            <w:r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01623" w14:textId="77777777" w:rsidR="00E45EC2" w:rsidRDefault="00E45EC2">
            <w:pPr>
              <w:shd w:val="clear" w:color="auto" w:fill="FFFFFF"/>
              <w:tabs>
                <w:tab w:val="left" w:pos="0"/>
                <w:tab w:val="left" w:pos="36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320D755F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D8F4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</w:rPr>
              <w:t>2025 Autumn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2F7E9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11D7A24F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7B2D" w14:textId="77777777" w:rsidR="00E45EC2" w:rsidRDefault="00094F5D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after="240"/>
              <w:rPr>
                <w:rFonts w:eastAsia="Times New Roman" w:cs="Calibri"/>
                <w:color w:val="50505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05050"/>
                <w:kern w:val="0"/>
                <w:sz w:val="20"/>
                <w:szCs w:val="20"/>
                <w:lang w:eastAsia="en-GB"/>
              </w:rPr>
              <w:t>Onboarding of sub-panels 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59FE" w14:textId="77777777" w:rsidR="00E45EC2" w:rsidRDefault="00E45EC2">
            <w:pPr>
              <w:shd w:val="clear" w:color="auto" w:fill="FFFFFF"/>
              <w:tabs>
                <w:tab w:val="left" w:pos="2160"/>
                <w:tab w:val="left" w:pos="252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F4DA7" w14:textId="77777777" w:rsidR="00E45EC2" w:rsidRDefault="00E45EC2">
            <w:pPr>
              <w:spacing w:after="0"/>
              <w:ind w:left="136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2B432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1508A749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6766" w14:textId="77777777" w:rsidR="00E45EC2" w:rsidRDefault="00094F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lastRenderedPageBreak/>
              <w:t>HESA Staff Data 2024-25 to be used as part of pilot to calculate Volume Measure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D7E76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HESA Data on Staff for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period 1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August 2024 – 31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July 2025 to be used to calculate UU’s Volume Measure as </w:t>
            </w:r>
          </w:p>
          <w:p w14:paraId="0E493682" w14:textId="77777777" w:rsidR="00E45EC2" w:rsidRDefault="00094F5D">
            <w:pPr>
              <w:shd w:val="clear" w:color="auto" w:fill="FFFFFF"/>
              <w:tabs>
                <w:tab w:val="left" w:pos="2160"/>
                <w:tab w:val="left" w:pos="2520"/>
              </w:tabs>
              <w:suppressAutoHyphens w:val="0"/>
              <w:spacing w:after="0"/>
              <w:ind w:left="121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    part of pilot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CD133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406" w:hanging="27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Research Performance (BW and SH) will work with RDs to confirm SRR Status and ensure </w:t>
            </w:r>
            <w:proofErr w:type="spellStart"/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>PeopleXD</w:t>
            </w:r>
            <w:proofErr w:type="spellEnd"/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 is </w:t>
            </w:r>
            <w:proofErr w:type="gramStart"/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>up-to-date</w:t>
            </w:r>
            <w:proofErr w:type="gramEnd"/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 for the HESA Return</w:t>
            </w:r>
          </w:p>
          <w:p w14:paraId="4BB25F4D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left="406" w:hanging="27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Research 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Performance to work with P&amp;C for the HESA Staff return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EFBA5" w14:textId="77777777" w:rsidR="00E45EC2" w:rsidRDefault="00094F5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45EC2" w14:paraId="26DC1D5F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53CB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95607" w14:textId="77777777" w:rsidR="00E45EC2" w:rsidRDefault="00094F5D">
            <w:pPr>
              <w:pStyle w:val="ListParagraph"/>
              <w:numPr>
                <w:ilvl w:val="0"/>
                <w:numId w:val="4"/>
              </w:numPr>
              <w:spacing w:after="0"/>
              <w:ind w:hanging="239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Code of Practice – University wide consultation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64F17" w14:textId="77777777" w:rsidR="00E45EC2" w:rsidRDefault="00094F5D">
            <w:pPr>
              <w:pStyle w:val="ListParagraph"/>
              <w:numPr>
                <w:ilvl w:val="0"/>
                <w:numId w:val="4"/>
              </w:numPr>
              <w:spacing w:after="0"/>
              <w:ind w:left="406" w:hanging="27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>Research Performance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50BA2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12607550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7EFB" w14:textId="77777777" w:rsidR="00E45EC2" w:rsidRDefault="00094F5D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PCE Pilot Report and Indicators Report published</w:t>
            </w:r>
          </w:p>
          <w:p w14:paraId="1B97493D" w14:textId="77777777" w:rsidR="00E45EC2" w:rsidRDefault="00094F5D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PCE community engagement and feedback</w:t>
            </w:r>
          </w:p>
          <w:p w14:paraId="15E16BC6" w14:textId="77777777" w:rsidR="00E45EC2" w:rsidRDefault="00094F5D">
            <w:pPr>
              <w:pStyle w:val="ListParagraph"/>
              <w:numPr>
                <w:ilvl w:val="1"/>
                <w:numId w:val="4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 xml:space="preserve">PCE criteria and 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definitions published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050C4" w14:textId="77777777" w:rsidR="00E45EC2" w:rsidRDefault="00E45EC2">
            <w:pPr>
              <w:spacing w:after="0"/>
              <w:ind w:left="136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72DC5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3ABBD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4627F022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3716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2025 Winter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033D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615AD01C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324E" w14:textId="77777777" w:rsidR="00E45EC2" w:rsidRDefault="00094F5D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Expert panels meet to begin development of guidance and      criteria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87AB" w14:textId="77777777" w:rsidR="00E45EC2" w:rsidRDefault="00E45EC2">
            <w:pPr>
              <w:shd w:val="clear" w:color="auto" w:fill="FFFFFF"/>
              <w:tabs>
                <w:tab w:val="left" w:pos="2160"/>
                <w:tab w:val="left" w:pos="2520"/>
              </w:tabs>
              <w:suppressAutoHyphens w:val="0"/>
              <w:spacing w:after="0"/>
              <w:ind w:left="121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380D6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28A26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0700859E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A91F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AFA22" w14:textId="77777777" w:rsidR="00E45EC2" w:rsidRDefault="00094F5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520"/>
                <w:tab w:val="left" w:pos="2880"/>
              </w:tabs>
              <w:suppressAutoHyphens w:val="0"/>
              <w:spacing w:after="0"/>
              <w:ind w:hanging="239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, chaired by PVCR (Jan 26)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AA52B" w14:textId="77777777" w:rsidR="00E45EC2" w:rsidRDefault="00094F5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 Research 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F5303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2C977581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A4B0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4C6CE" w14:textId="77777777" w:rsidR="00E45EC2" w:rsidRDefault="00094F5D">
            <w:pPr>
              <w:pStyle w:val="ListParagraph"/>
              <w:numPr>
                <w:ilvl w:val="0"/>
                <w:numId w:val="1"/>
              </w:numPr>
              <w:spacing w:after="0"/>
              <w:ind w:hanging="224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Equality Impact Assessment of SRR/Non-SRR Staff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BC8FF" w14:textId="77777777" w:rsidR="00E45EC2" w:rsidRDefault="00094F5D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 xml:space="preserve"> Head of Research Performance/EDI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A915C" w14:textId="77777777" w:rsidR="00E45EC2" w:rsidRDefault="00E45EC2">
            <w:pPr>
              <w:spacing w:after="0"/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</w:pPr>
          </w:p>
        </w:tc>
      </w:tr>
      <w:tr w:rsidR="00E45EC2" w14:paraId="064C22F5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9733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2026 Spring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C685A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51F04151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D7D0" w14:textId="77777777" w:rsidR="00E45EC2" w:rsidRDefault="00094F5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30" w:hanging="33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Guidance on Submissions published for consultation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12FD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6583D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3FE51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6FB786A7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9CBE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2026 Summer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7D01B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45ADD58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B59E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5F77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, chaired by PVCR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C35D2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Research 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967C0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5A4098FD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F017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2026 Autumn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87DD7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0C92002F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13B9" w14:textId="77777777" w:rsidR="00E45EC2" w:rsidRDefault="00094F5D">
            <w:pPr>
              <w:pStyle w:val="ListParagraph"/>
              <w:numPr>
                <w:ilvl w:val="0"/>
                <w:numId w:val="8"/>
              </w:numPr>
              <w:tabs>
                <w:tab w:val="left" w:pos="330"/>
              </w:tabs>
              <w:spacing w:after="0"/>
              <w:ind w:left="0" w:firstLine="0"/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Final full guidance is set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39D09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C53C9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7270E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656798BB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B21C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2026 Winter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6CE5E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718430BC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1AB2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Special requests open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F390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B8713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99A5F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60090FB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0CF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406D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, chaired by PVCR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24661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Research 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2B43A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77C3B38E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39BF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32CC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3rd Equality Impact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Assessment of SRR/Non-SRR Staff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290DB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Head of Research Performance/EDI</w:t>
            </w:r>
          </w:p>
          <w:p w14:paraId="23DBE5BF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98F1A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687F258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49FF" w14:textId="77777777" w:rsidR="00E45EC2" w:rsidRDefault="00094F5D">
            <w:pPr>
              <w:spacing w:after="0"/>
              <w:ind w:left="360"/>
              <w:jc w:val="center"/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2027 Spring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F7569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4A2F5EEC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275" w14:textId="77777777" w:rsidR="00E45EC2" w:rsidRDefault="00094F5D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rPr>
                <w:rFonts w:eastAsia="Times New Roman" w:cs="Calibri"/>
                <w:kern w:val="0"/>
                <w:sz w:val="20"/>
                <w:szCs w:val="20"/>
                <w:lang w:eastAsia="en-GB"/>
              </w:rPr>
              <w:t>Survey of submission intentions opens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A6032" w14:textId="77777777" w:rsidR="00E45EC2" w:rsidRDefault="00E45EC2">
            <w:pPr>
              <w:spacing w:after="0"/>
              <w:ind w:left="36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lang w:eastAsia="en-GB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95B5E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lang w:eastAsia="en-GB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1312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7BCFBD23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6538" w14:textId="77777777" w:rsidR="00E45EC2" w:rsidRDefault="00094F5D">
            <w:pPr>
              <w:spacing w:after="0"/>
              <w:ind w:left="36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2027 Summer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CD4E1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7817AF15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DC3A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884B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, chaired by PVCR (May/June)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17C63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Research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C552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CD312FB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FBB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Survey of submission intentions closes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A060" w14:textId="77777777" w:rsidR="00E45EC2" w:rsidRDefault="00E45EC2">
            <w:pPr>
              <w:spacing w:after="0"/>
              <w:ind w:left="36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55BBE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D4BD5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094594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F08A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Special requests closes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14D" w14:textId="77777777" w:rsidR="00E45EC2" w:rsidRDefault="00E45EC2">
            <w:pPr>
              <w:spacing w:after="0"/>
              <w:ind w:left="36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9C8A4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30430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FE55956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3A08" w14:textId="77777777" w:rsidR="00E45EC2" w:rsidRDefault="00094F5D">
            <w:pPr>
              <w:spacing w:after="0"/>
              <w:ind w:left="36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2027 Autumn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9300D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66F3F9C2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0067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</w:pPr>
            <w:r>
              <w:rPr>
                <w:sz w:val="20"/>
                <w:szCs w:val="20"/>
              </w:rPr>
              <w:t>HESA Staff Data 2025-26 and 2026-2027 to be used to calculate the final Volume Measure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FD3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sz w:val="20"/>
                <w:szCs w:val="20"/>
              </w:rPr>
              <w:t xml:space="preserve">HESA Data on Staff for the two year period 1st August 2025 – </w:t>
            </w:r>
            <w:r>
              <w:rPr>
                <w:sz w:val="20"/>
                <w:szCs w:val="20"/>
              </w:rPr>
              <w:t xml:space="preserve">31st July 2027 to be used to calculate UU’s </w:t>
            </w:r>
            <w:proofErr w:type="gramStart"/>
            <w:r>
              <w:rPr>
                <w:sz w:val="20"/>
                <w:szCs w:val="20"/>
              </w:rPr>
              <w:t>final  Volume</w:t>
            </w:r>
            <w:proofErr w:type="gramEnd"/>
            <w:r>
              <w:rPr>
                <w:sz w:val="20"/>
                <w:szCs w:val="20"/>
              </w:rPr>
              <w:t xml:space="preserve"> Measure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6A22A" w14:textId="77777777" w:rsidR="00E45EC2" w:rsidRDefault="00094F5D">
            <w:pPr>
              <w:spacing w:after="0"/>
              <w:ind w:left="46"/>
            </w:pPr>
            <w:r>
              <w:rPr>
                <w:sz w:val="20"/>
                <w:szCs w:val="20"/>
              </w:rPr>
              <w:t xml:space="preserve">Research Performance (BW and SD) will work with RDs to confirm SRR Status and ensure </w:t>
            </w:r>
            <w:proofErr w:type="spellStart"/>
            <w:r>
              <w:rPr>
                <w:sz w:val="20"/>
                <w:szCs w:val="20"/>
              </w:rPr>
              <w:t>CoreHR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gramStart"/>
            <w:r>
              <w:rPr>
                <w:sz w:val="20"/>
                <w:szCs w:val="20"/>
              </w:rPr>
              <w:t>up-to-date</w:t>
            </w:r>
            <w:proofErr w:type="gramEnd"/>
            <w:r>
              <w:rPr>
                <w:sz w:val="20"/>
                <w:szCs w:val="20"/>
              </w:rPr>
              <w:t xml:space="preserve"> for the HESA Return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80E28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708720BB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7087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window opens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B7D8" w14:textId="77777777" w:rsidR="00E45EC2" w:rsidRDefault="00E45EC2">
            <w:pPr>
              <w:spacing w:after="0"/>
              <w:ind w:left="360"/>
              <w:rPr>
                <w:sz w:val="20"/>
                <w:szCs w:val="20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7BA47" w14:textId="77777777" w:rsidR="00E45EC2" w:rsidRDefault="00E45EC2">
            <w:pPr>
              <w:spacing w:after="0"/>
              <w:ind w:left="46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20359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5D2565F0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701" w14:textId="77777777" w:rsidR="00E45EC2" w:rsidRDefault="00094F5D">
            <w:pPr>
              <w:pStyle w:val="ListParagraph"/>
              <w:numPr>
                <w:ilvl w:val="0"/>
                <w:numId w:val="8"/>
              </w:numPr>
              <w:shd w:val="clear" w:color="auto" w:fill="FFFFFF"/>
              <w:tabs>
                <w:tab w:val="left" w:pos="-2160"/>
                <w:tab w:val="left" w:pos="-1800"/>
              </w:tabs>
              <w:suppressAutoHyphens w:val="0"/>
              <w:spacing w:before="10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recruitment for </w:t>
            </w:r>
            <w:r>
              <w:rPr>
                <w:sz w:val="20"/>
                <w:szCs w:val="20"/>
              </w:rPr>
              <w:t>assessment phase panels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B897" w14:textId="77777777" w:rsidR="00E45EC2" w:rsidRDefault="00E45EC2">
            <w:pPr>
              <w:spacing w:after="0"/>
              <w:ind w:left="360"/>
              <w:rPr>
                <w:sz w:val="20"/>
                <w:szCs w:val="20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6274F" w14:textId="77777777" w:rsidR="00E45EC2" w:rsidRDefault="00E45EC2">
            <w:pPr>
              <w:spacing w:after="0"/>
              <w:ind w:left="46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EF338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1263E8F8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83AC" w14:textId="77777777" w:rsidR="00E45EC2" w:rsidRDefault="00094F5D">
            <w:pPr>
              <w:spacing w:after="0"/>
              <w:ind w:left="36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2027 Winter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555E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7A07DD49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2233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C988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, chaired by PVCR (May/June)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396D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Research Performance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4EE53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8E975FA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3288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4C60" w14:textId="77777777" w:rsidR="00E45EC2" w:rsidRDefault="00094F5D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Equality Impact Assessment of SRR/Non-SRR Staff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A9E7E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Head of Research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Performance/EDI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F3AA4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77E9D723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CDD7" w14:textId="77777777" w:rsidR="00E45EC2" w:rsidRDefault="00094F5D">
            <w:pPr>
              <w:spacing w:after="0"/>
              <w:ind w:left="36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2028 Spring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878AA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732C6464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618F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90ED" w14:textId="77777777" w:rsidR="00E45EC2" w:rsidRDefault="00094F5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REF Reviews to discuss the progress of the submission for each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UoA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, chaired by PVCR (May/June)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AB61B" w14:textId="77777777" w:rsidR="00E45EC2" w:rsidRDefault="00094F5D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Research Performance/RDs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8F3C4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25F672EB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4765" w14:textId="77777777" w:rsidR="00E45EC2" w:rsidRDefault="00E45EC2">
            <w:pPr>
              <w:shd w:val="clear" w:color="auto" w:fill="FFFFFF"/>
              <w:tabs>
                <w:tab w:val="left" w:pos="-2520"/>
                <w:tab w:val="left" w:pos="-216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92EE" w14:textId="77777777" w:rsidR="00E45EC2" w:rsidRDefault="00094F5D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Final Equality Impact Assessment of SRR/Non-SRR Staff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898DE" w14:textId="77777777" w:rsidR="00E45EC2" w:rsidRDefault="00094F5D">
            <w:pPr>
              <w:spacing w:after="0"/>
              <w:ind w:left="46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Head of Research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Performance/EDI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D3F68" w14:textId="77777777" w:rsidR="00E45EC2" w:rsidRDefault="00E45EC2">
            <w:pPr>
              <w:spacing w:after="0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45EC2" w14:paraId="7B9DEC07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57D7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2028 Autumn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DD554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3E23AF64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B3B0" w14:textId="77777777" w:rsidR="00E45EC2" w:rsidRDefault="00094F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uppressAutoHyphens w:val="0"/>
              <w:spacing w:before="100"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Submission deadline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E5D8D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7B260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30A02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</w:tr>
      <w:tr w:rsidR="00E45EC2" w14:paraId="1E46117C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5FCD" w14:textId="77777777" w:rsidR="00E45EC2" w:rsidRDefault="00094F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uppressAutoHyphens w:val="0"/>
              <w:spacing w:before="100" w:after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Assessment phase begins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423EC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2F6AA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DC11B" w14:textId="77777777" w:rsidR="00E45EC2" w:rsidRDefault="00E45EC2">
            <w:pPr>
              <w:shd w:val="clear" w:color="auto" w:fill="FFFFFF"/>
              <w:suppressAutoHyphens w:val="0"/>
              <w:spacing w:before="100" w:after="240"/>
              <w:ind w:left="360"/>
              <w:rPr>
                <w:rFonts w:eastAsia="Times New Roman" w:cs="Calibri"/>
                <w:color w:val="000000"/>
                <w:kern w:val="0"/>
                <w:sz w:val="29"/>
                <w:szCs w:val="29"/>
                <w:lang w:eastAsia="en-GB"/>
              </w:rPr>
            </w:pPr>
          </w:p>
        </w:tc>
      </w:tr>
      <w:tr w:rsidR="00E45EC2" w14:paraId="237500FE" w14:textId="77777777">
        <w:tblPrEx>
          <w:tblCellMar>
            <w:top w:w="0" w:type="dxa"/>
            <w:bottom w:w="0" w:type="dxa"/>
          </w:tblCellMar>
        </w:tblPrEx>
        <w:tc>
          <w:tcPr>
            <w:tcW w:w="1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9260" w14:textId="77777777" w:rsidR="00E45EC2" w:rsidRDefault="00094F5D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  <w:t>2029 Winter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11590" w14:textId="77777777" w:rsidR="00E45EC2" w:rsidRDefault="00E45EC2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</w:rPr>
            </w:pPr>
          </w:p>
        </w:tc>
      </w:tr>
      <w:tr w:rsidR="00E45EC2" w14:paraId="5DFEF23F" w14:textId="77777777">
        <w:tblPrEx>
          <w:tblCellMar>
            <w:top w:w="0" w:type="dxa"/>
            <w:bottom w:w="0" w:type="dxa"/>
          </w:tblCellMar>
        </w:tblPrEx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0BF" w14:textId="77777777" w:rsidR="00E45EC2" w:rsidRDefault="00094F5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-4680"/>
                <w:tab w:val="left" w:pos="-4320"/>
              </w:tabs>
              <w:suppressAutoHyphens w:val="0"/>
              <w:spacing w:before="100" w:after="24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</w:rPr>
              <w:t>Publication of results (December)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DC5F" w14:textId="77777777" w:rsidR="00E45EC2" w:rsidRDefault="00E45EC2">
            <w:pPr>
              <w:spacing w:after="0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0124F" w14:textId="77777777" w:rsidR="00E45EC2" w:rsidRDefault="00E45EC2">
            <w:pPr>
              <w:spacing w:after="0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B4CD2" w14:textId="77777777" w:rsidR="00E45EC2" w:rsidRDefault="00E45EC2">
            <w:pPr>
              <w:spacing w:after="0"/>
              <w:rPr>
                <w:rFonts w:cs="Calibri"/>
                <w:color w:val="000000"/>
                <w:lang w:val="en-US"/>
              </w:rPr>
            </w:pPr>
          </w:p>
        </w:tc>
      </w:tr>
      <w:bookmarkEnd w:id="0"/>
    </w:tbl>
    <w:p w14:paraId="18A0528D" w14:textId="77777777" w:rsidR="00E45EC2" w:rsidRDefault="00E45EC2">
      <w:pPr>
        <w:rPr>
          <w:lang w:val="en-US"/>
        </w:rPr>
      </w:pPr>
    </w:p>
    <w:sectPr w:rsidR="00E45EC2">
      <w:footerReference w:type="default" r:id="rId9"/>
      <w:pgSz w:w="16838" w:h="11906" w:orient="landscape"/>
      <w:pgMar w:top="634" w:right="446" w:bottom="749" w:left="245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29C6" w14:textId="77777777" w:rsidR="00094F5D" w:rsidRDefault="00094F5D">
      <w:pPr>
        <w:spacing w:after="0"/>
      </w:pPr>
      <w:r>
        <w:separator/>
      </w:r>
    </w:p>
  </w:endnote>
  <w:endnote w:type="continuationSeparator" w:id="0">
    <w:p w14:paraId="65DD6522" w14:textId="77777777" w:rsidR="00094F5D" w:rsidRDefault="00094F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66CB" w14:textId="77777777" w:rsidR="00094F5D" w:rsidRDefault="00094F5D">
    <w:pPr>
      <w:pStyle w:val="Footer"/>
      <w:jc w:val="right"/>
    </w:pPr>
  </w:p>
  <w:p w14:paraId="50305695" w14:textId="77777777" w:rsidR="00094F5D" w:rsidRDefault="00094F5D">
    <w:pPr>
      <w:pStyle w:val="Footer"/>
      <w:tabs>
        <w:tab w:val="clear" w:pos="9026"/>
      </w:tabs>
    </w:pPr>
    <w:r>
      <w:rPr>
        <w:i/>
        <w:iCs/>
        <w:sz w:val="18"/>
        <w:szCs w:val="18"/>
      </w:rPr>
      <w:t xml:space="preserve">Last updated 10/07/25      </w:t>
    </w:r>
    <w:r>
      <w:rPr>
        <w:i/>
        <w:iCs/>
      </w:rPr>
      <w:t xml:space="preserve">      </w:t>
    </w:r>
    <w:r>
      <w:t xml:space="preserve">             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9766DFD" w14:textId="77777777" w:rsidR="00094F5D" w:rsidRDefault="00094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0BE2" w14:textId="77777777" w:rsidR="00094F5D" w:rsidRDefault="00094F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6300CE" w14:textId="77777777" w:rsidR="00094F5D" w:rsidRDefault="00094F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881"/>
    <w:multiLevelType w:val="multilevel"/>
    <w:tmpl w:val="C3B22BE8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64A7374"/>
    <w:multiLevelType w:val="multilevel"/>
    <w:tmpl w:val="FB988A1A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0"/>
      </w:rPr>
    </w:lvl>
    <w:lvl w:ilvl="1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2" w15:restartNumberingAfterBreak="0">
    <w:nsid w:val="344E5109"/>
    <w:multiLevelType w:val="multilevel"/>
    <w:tmpl w:val="2594EFCA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0"/>
      </w:rPr>
    </w:lvl>
    <w:lvl w:ilvl="1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35CB6152"/>
    <w:multiLevelType w:val="multilevel"/>
    <w:tmpl w:val="C6AEBE8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39007892"/>
    <w:multiLevelType w:val="multilevel"/>
    <w:tmpl w:val="A7982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53F3B06"/>
    <w:multiLevelType w:val="multilevel"/>
    <w:tmpl w:val="3506947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46E622BD"/>
    <w:multiLevelType w:val="multilevel"/>
    <w:tmpl w:val="BA52908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7" w15:restartNumberingAfterBreak="0">
    <w:nsid w:val="498068B7"/>
    <w:multiLevelType w:val="multilevel"/>
    <w:tmpl w:val="072220C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8" w15:restartNumberingAfterBreak="0">
    <w:nsid w:val="4CCB585F"/>
    <w:multiLevelType w:val="multilevel"/>
    <w:tmpl w:val="FB688B9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9" w15:restartNumberingAfterBreak="0">
    <w:nsid w:val="4D591629"/>
    <w:multiLevelType w:val="multilevel"/>
    <w:tmpl w:val="D01667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70E018B8"/>
    <w:multiLevelType w:val="multilevel"/>
    <w:tmpl w:val="EF9A9F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4846801">
    <w:abstractNumId w:val="0"/>
  </w:num>
  <w:num w:numId="2" w16cid:durableId="1810632744">
    <w:abstractNumId w:val="5"/>
  </w:num>
  <w:num w:numId="3" w16cid:durableId="724378834">
    <w:abstractNumId w:val="10"/>
  </w:num>
  <w:num w:numId="4" w16cid:durableId="1855071399">
    <w:abstractNumId w:val="7"/>
  </w:num>
  <w:num w:numId="5" w16cid:durableId="1985159644">
    <w:abstractNumId w:val="9"/>
  </w:num>
  <w:num w:numId="6" w16cid:durableId="1617173510">
    <w:abstractNumId w:val="4"/>
  </w:num>
  <w:num w:numId="7" w16cid:durableId="971591368">
    <w:abstractNumId w:val="3"/>
  </w:num>
  <w:num w:numId="8" w16cid:durableId="1079905822">
    <w:abstractNumId w:val="1"/>
  </w:num>
  <w:num w:numId="9" w16cid:durableId="13776219">
    <w:abstractNumId w:val="8"/>
  </w:num>
  <w:num w:numId="10" w16cid:durableId="1665550665">
    <w:abstractNumId w:val="2"/>
  </w:num>
  <w:num w:numId="11" w16cid:durableId="1748111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5EC2"/>
    <w:rsid w:val="00094F5D"/>
    <w:rsid w:val="007E155D"/>
    <w:rsid w:val="00E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F321"/>
  <w15:docId w15:val="{81C91D17-C3F3-4CB8-97F7-9DAA944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00"/>
      <w:u w:val="single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Barbara</dc:creator>
  <dc:description/>
  <cp:lastModifiedBy>Wilson, Barbara</cp:lastModifiedBy>
  <cp:revision>2</cp:revision>
  <dcterms:created xsi:type="dcterms:W3CDTF">2025-07-11T10:13:00Z</dcterms:created>
  <dcterms:modified xsi:type="dcterms:W3CDTF">2025-07-11T10:13:00Z</dcterms:modified>
</cp:coreProperties>
</file>