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AF8F" w14:textId="77777777" w:rsidR="00170F6A" w:rsidRPr="00170F6A" w:rsidRDefault="00170F6A" w:rsidP="00170F6A">
      <w:pPr>
        <w:keepNext/>
        <w:tabs>
          <w:tab w:val="left" w:pos="-1440"/>
        </w:tabs>
        <w:jc w:val="both"/>
        <w:outlineLvl w:val="5"/>
        <w:rPr>
          <w:rFonts w:ascii="Arial" w:eastAsia="Times New Roman" w:hAnsi="Arial"/>
          <w:snapToGrid w:val="0"/>
          <w:sz w:val="22"/>
          <w:szCs w:val="20"/>
        </w:rPr>
      </w:pPr>
      <w:r w:rsidRPr="00170F6A">
        <w:rPr>
          <w:rFonts w:ascii="Arial" w:eastAsia="Times New Roman" w:hAnsi="Arial"/>
          <w:snapToGrid w:val="0"/>
          <w:sz w:val="22"/>
          <w:szCs w:val="20"/>
        </w:rPr>
        <w:t>UNIVERSITY OF ULSTER</w:t>
      </w:r>
    </w:p>
    <w:p w14:paraId="7DC9EB0B" w14:textId="77777777" w:rsidR="00170F6A" w:rsidRPr="00170F6A" w:rsidRDefault="00170F6A" w:rsidP="00170F6A">
      <w:pPr>
        <w:keepNext/>
        <w:tabs>
          <w:tab w:val="left" w:pos="-1440"/>
        </w:tabs>
        <w:jc w:val="both"/>
        <w:outlineLvl w:val="5"/>
        <w:rPr>
          <w:rFonts w:ascii="Arial" w:eastAsia="Times New Roman" w:hAnsi="Arial"/>
          <w:b/>
          <w:snapToGrid w:val="0"/>
          <w:sz w:val="16"/>
          <w:szCs w:val="20"/>
        </w:rPr>
      </w:pPr>
    </w:p>
    <w:p w14:paraId="464B0CFE" w14:textId="77777777" w:rsidR="00170F6A" w:rsidRPr="00170F6A" w:rsidRDefault="00170F6A" w:rsidP="00170F6A">
      <w:pPr>
        <w:keepNext/>
        <w:tabs>
          <w:tab w:val="left" w:pos="-1440"/>
        </w:tabs>
        <w:jc w:val="both"/>
        <w:outlineLvl w:val="5"/>
        <w:rPr>
          <w:rFonts w:ascii="Arial" w:eastAsia="Times New Roman" w:hAnsi="Arial"/>
          <w:b/>
          <w:snapToGrid w:val="0"/>
          <w:sz w:val="22"/>
          <w:szCs w:val="20"/>
        </w:rPr>
      </w:pPr>
      <w:r w:rsidRPr="00170F6A">
        <w:rPr>
          <w:rFonts w:ascii="Arial" w:eastAsia="Times New Roman" w:hAnsi="Arial"/>
          <w:b/>
          <w:snapToGrid w:val="0"/>
          <w:sz w:val="22"/>
          <w:szCs w:val="20"/>
        </w:rPr>
        <w:t>QUALIFICATIONS AND CREDIT FRAMEWORK; MODULAR STRUCTURE</w:t>
      </w:r>
    </w:p>
    <w:p w14:paraId="483E39D3" w14:textId="77777777" w:rsidR="00170F6A" w:rsidRPr="00170F6A" w:rsidRDefault="00170F6A" w:rsidP="00170F6A">
      <w:pPr>
        <w:jc w:val="both"/>
        <w:rPr>
          <w:rFonts w:ascii="Arial" w:eastAsia="Times New Roman" w:hAnsi="Arial"/>
          <w:sz w:val="22"/>
          <w:szCs w:val="20"/>
        </w:rPr>
      </w:pPr>
    </w:p>
    <w:p w14:paraId="163D2D6B"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1</w:t>
      </w:r>
      <w:r w:rsidRPr="00170F6A">
        <w:rPr>
          <w:rFonts w:ascii="Arial" w:eastAsia="Times New Roman" w:hAnsi="Arial"/>
          <w:sz w:val="22"/>
          <w:szCs w:val="20"/>
        </w:rPr>
        <w:tab/>
        <w:t>FRAMEWORK</w:t>
      </w:r>
    </w:p>
    <w:p w14:paraId="44042C93" w14:textId="77777777" w:rsidR="00170F6A" w:rsidRPr="00170F6A" w:rsidRDefault="00170F6A" w:rsidP="00170F6A">
      <w:pPr>
        <w:jc w:val="both"/>
        <w:rPr>
          <w:rFonts w:ascii="Arial" w:eastAsia="Times New Roman" w:hAnsi="Arial"/>
          <w:sz w:val="16"/>
          <w:szCs w:val="20"/>
        </w:rPr>
      </w:pPr>
    </w:p>
    <w:p w14:paraId="6F2EE0E9"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 University has adopted a modular structure and a credit framework for the delivery of its courses and undergraduate Honours subject strands.</w:t>
      </w:r>
    </w:p>
    <w:p w14:paraId="74773EDB" w14:textId="77777777" w:rsidR="00170F6A" w:rsidRPr="00170F6A" w:rsidRDefault="00170F6A" w:rsidP="00170F6A">
      <w:pPr>
        <w:jc w:val="both"/>
        <w:rPr>
          <w:rFonts w:ascii="Arial" w:eastAsia="Times New Roman" w:hAnsi="Arial"/>
          <w:sz w:val="16"/>
          <w:szCs w:val="20"/>
        </w:rPr>
      </w:pPr>
    </w:p>
    <w:p w14:paraId="1DB34D46"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 xml:space="preserve">The University’s current Qualifications and Credit Framework (Annex) replaces the frameworks in use from 1992 to 2001 and from 2002 to 2008.  For each University award, the Framework identifies the minimum credit volume, the range of credit levels for modules contributing to the award, the minimum credit points required at the highest level and the maximum permitted at the lowest level within the range, and the pass mark used.  The place of the award in the national Framework for Higher Education Qualifications (FHEQ) is also identified.  Other expectations (entry qualifications; duration; progress, consequences of failure and classification) are specified in award and course regulations. University award regulations are found on the website of the Office of the University Secretary at  </w:t>
      </w:r>
      <w:hyperlink r:id="rId8" w:history="1">
        <w:r w:rsidRPr="00170F6A">
          <w:rPr>
            <w:rFonts w:ascii="Arial" w:eastAsia="Times New Roman" w:hAnsi="Arial"/>
            <w:color w:val="0000FF"/>
            <w:sz w:val="22"/>
            <w:szCs w:val="20"/>
            <w:u w:val="single"/>
          </w:rPr>
          <w:t>ulster.ac.uk/about/governance/ordinance-and-regulations</w:t>
        </w:r>
      </w:hyperlink>
      <w:r w:rsidRPr="00170F6A">
        <w:rPr>
          <w:rFonts w:ascii="Arial" w:eastAsia="Times New Roman" w:hAnsi="Arial"/>
          <w:sz w:val="22"/>
          <w:szCs w:val="20"/>
        </w:rPr>
        <w:t xml:space="preserve">. Templates for regulations may be found on the Academic Office website: </w:t>
      </w:r>
      <w:r w:rsidRPr="00170F6A">
        <w:rPr>
          <w:rFonts w:ascii="Arial" w:eastAsia="Times New Roman" w:hAnsi="Arial"/>
          <w:color w:val="0000FF"/>
          <w:sz w:val="22"/>
          <w:szCs w:val="20"/>
          <w:u w:val="single"/>
        </w:rPr>
        <w:t>ulster.ac.uk/academicoffice/regulations-templates</w:t>
      </w:r>
      <w:r w:rsidRPr="00170F6A">
        <w:rPr>
          <w:rFonts w:ascii="Arial" w:eastAsia="Times New Roman" w:hAnsi="Arial"/>
          <w:sz w:val="22"/>
          <w:szCs w:val="20"/>
        </w:rPr>
        <w:t xml:space="preserve">. </w:t>
      </w:r>
    </w:p>
    <w:p w14:paraId="02A837B2" w14:textId="77777777" w:rsidR="00170F6A" w:rsidRPr="00170F6A" w:rsidRDefault="00170F6A" w:rsidP="00170F6A">
      <w:pPr>
        <w:ind w:left="720"/>
        <w:jc w:val="both"/>
        <w:rPr>
          <w:rFonts w:ascii="Arial" w:eastAsia="Times New Roman" w:hAnsi="Arial"/>
          <w:sz w:val="16"/>
          <w:szCs w:val="20"/>
        </w:rPr>
      </w:pPr>
    </w:p>
    <w:p w14:paraId="0A6D6329"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2</w:t>
      </w:r>
      <w:r w:rsidRPr="00170F6A">
        <w:rPr>
          <w:rFonts w:ascii="Arial" w:eastAsia="Times New Roman" w:hAnsi="Arial"/>
          <w:sz w:val="22"/>
          <w:szCs w:val="20"/>
        </w:rPr>
        <w:tab/>
        <w:t>QUALIFICATIONS AND GENERIC QUALIFICATION DESCRIPTORS</w:t>
      </w:r>
    </w:p>
    <w:p w14:paraId="2181D7EB" w14:textId="77777777" w:rsidR="00170F6A" w:rsidRPr="00170F6A" w:rsidRDefault="00170F6A" w:rsidP="00170F6A">
      <w:pPr>
        <w:jc w:val="both"/>
        <w:rPr>
          <w:rFonts w:ascii="Arial" w:eastAsia="Times New Roman" w:hAnsi="Arial"/>
          <w:sz w:val="16"/>
          <w:szCs w:val="20"/>
        </w:rPr>
      </w:pPr>
    </w:p>
    <w:p w14:paraId="0D450970" w14:textId="77777777" w:rsidR="00170F6A" w:rsidRPr="00170F6A" w:rsidRDefault="00170F6A" w:rsidP="00170F6A">
      <w:pPr>
        <w:ind w:right="-28"/>
        <w:jc w:val="both"/>
        <w:rPr>
          <w:rFonts w:ascii="Arial" w:eastAsia="Times New Roman" w:hAnsi="Arial"/>
          <w:sz w:val="22"/>
          <w:szCs w:val="20"/>
          <w:lang w:val="en-US"/>
        </w:rPr>
      </w:pPr>
      <w:r w:rsidRPr="00170F6A">
        <w:rPr>
          <w:rFonts w:ascii="Arial" w:eastAsia="Times New Roman" w:hAnsi="Arial"/>
          <w:sz w:val="22"/>
          <w:szCs w:val="20"/>
          <w:lang w:val="en-US"/>
        </w:rPr>
        <w:t xml:space="preserve">The University expects its awards to meet the generic outcomes for the relevant qualification described in the FHEQ (Appendix 5).  Further information on the FHEQ is available at QAA’s website. Each </w:t>
      </w:r>
      <w:proofErr w:type="gramStart"/>
      <w:r w:rsidRPr="00170F6A">
        <w:rPr>
          <w:rFonts w:ascii="Arial" w:eastAsia="Times New Roman" w:hAnsi="Arial"/>
          <w:sz w:val="22"/>
          <w:szCs w:val="20"/>
          <w:lang w:val="en-US"/>
        </w:rPr>
        <w:t>particular course</w:t>
      </w:r>
      <w:proofErr w:type="gramEnd"/>
      <w:r w:rsidRPr="00170F6A">
        <w:rPr>
          <w:rFonts w:ascii="Arial" w:eastAsia="Times New Roman" w:hAnsi="Arial"/>
          <w:sz w:val="22"/>
          <w:szCs w:val="20"/>
          <w:lang w:val="en-US"/>
        </w:rPr>
        <w:t xml:space="preserve"> has its own aims and learning outcomes set out in a </w:t>
      </w:r>
      <w:proofErr w:type="spellStart"/>
      <w:r w:rsidRPr="00170F6A">
        <w:rPr>
          <w:rFonts w:ascii="Arial" w:eastAsia="Times New Roman" w:hAnsi="Arial"/>
          <w:sz w:val="22"/>
          <w:szCs w:val="20"/>
          <w:lang w:val="en-US"/>
        </w:rPr>
        <w:t>programme</w:t>
      </w:r>
      <w:proofErr w:type="spellEnd"/>
      <w:r w:rsidRPr="00170F6A">
        <w:rPr>
          <w:rFonts w:ascii="Arial" w:eastAsia="Times New Roman" w:hAnsi="Arial"/>
          <w:sz w:val="22"/>
          <w:szCs w:val="20"/>
          <w:lang w:val="en-US"/>
        </w:rPr>
        <w:t xml:space="preserve"> specification.</w:t>
      </w:r>
    </w:p>
    <w:p w14:paraId="2C87C553" w14:textId="77777777" w:rsidR="00170F6A" w:rsidRPr="00170F6A" w:rsidRDefault="00170F6A" w:rsidP="00170F6A">
      <w:pPr>
        <w:jc w:val="both"/>
        <w:rPr>
          <w:rFonts w:ascii="Arial" w:eastAsia="Times New Roman" w:hAnsi="Arial"/>
          <w:sz w:val="16"/>
          <w:szCs w:val="20"/>
        </w:rPr>
      </w:pPr>
    </w:p>
    <w:p w14:paraId="6FA9C2C0"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3</w:t>
      </w:r>
      <w:r w:rsidRPr="00170F6A">
        <w:rPr>
          <w:rFonts w:ascii="Arial" w:eastAsia="Times New Roman" w:hAnsi="Arial"/>
          <w:sz w:val="22"/>
          <w:szCs w:val="20"/>
        </w:rPr>
        <w:tab/>
        <w:t>CREDIT LEVELS AND GENERIC CREDIT LEVEL DESCRIPTORS</w:t>
      </w:r>
    </w:p>
    <w:p w14:paraId="5EA12DC8" w14:textId="77777777" w:rsidR="00170F6A" w:rsidRPr="00170F6A" w:rsidRDefault="00170F6A" w:rsidP="00170F6A">
      <w:pPr>
        <w:ind w:hanging="720"/>
        <w:jc w:val="both"/>
        <w:rPr>
          <w:rFonts w:ascii="Arial" w:eastAsia="Times New Roman" w:hAnsi="Arial"/>
          <w:sz w:val="16"/>
          <w:szCs w:val="20"/>
        </w:rPr>
      </w:pPr>
      <w:r w:rsidRPr="00170F6A">
        <w:rPr>
          <w:rFonts w:ascii="Arial" w:eastAsia="Times New Roman" w:hAnsi="Arial"/>
          <w:sz w:val="22"/>
          <w:szCs w:val="20"/>
        </w:rPr>
        <w:tab/>
      </w:r>
    </w:p>
    <w:p w14:paraId="686634C9"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ab/>
        <w:t>Modules are assigned a particular level.  The level is an expression of relative demand, complexity, depth of learning and student autonomy.</w:t>
      </w:r>
    </w:p>
    <w:p w14:paraId="3403E8C6" w14:textId="77777777" w:rsidR="00170F6A" w:rsidRPr="00170F6A" w:rsidRDefault="00170F6A" w:rsidP="00170F6A">
      <w:pPr>
        <w:ind w:hanging="720"/>
        <w:jc w:val="both"/>
        <w:rPr>
          <w:rFonts w:ascii="Arial" w:eastAsia="Times New Roman" w:hAnsi="Arial"/>
          <w:sz w:val="16"/>
          <w:szCs w:val="20"/>
        </w:rPr>
      </w:pPr>
    </w:p>
    <w:p w14:paraId="1505C109"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 University’s levels reflect those commonly in use in the rest of the university sector it formally adopted, in 2002, the Northern Ireland Credit Accumulation and Transfer System (NICATS) level descriptors to describe the levels.  These are now known as EWNI (England, Wales and Northern Ireland) levels and they have been recommended in the higher education credit framework for England published by QAA in August 2008. (Scotland has a different framework.)  The generic credit levels are set out at appendix 6.</w:t>
      </w:r>
    </w:p>
    <w:p w14:paraId="18CB263A" w14:textId="77777777" w:rsidR="00170F6A" w:rsidRPr="00170F6A" w:rsidRDefault="00170F6A" w:rsidP="00170F6A">
      <w:pPr>
        <w:jc w:val="both"/>
        <w:rPr>
          <w:rFonts w:ascii="Arial" w:eastAsia="Times New Roman" w:hAnsi="Arial"/>
          <w:sz w:val="16"/>
          <w:szCs w:val="20"/>
        </w:rPr>
      </w:pPr>
    </w:p>
    <w:p w14:paraId="44863C23"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 following equivalences apply:</w:t>
      </w:r>
    </w:p>
    <w:p w14:paraId="6CBDE5FA" w14:textId="77777777" w:rsidR="00170F6A" w:rsidRPr="00170F6A" w:rsidRDefault="00170F6A" w:rsidP="00170F6A">
      <w:pPr>
        <w:jc w:val="both"/>
        <w:rPr>
          <w:rFonts w:ascii="Arial" w:eastAsia="Times New Roman" w:hAnsi="Arial"/>
          <w:sz w:val="16"/>
          <w:szCs w:val="20"/>
        </w:rPr>
      </w:pPr>
      <w:r w:rsidRPr="00170F6A">
        <w:rPr>
          <w:rFonts w:ascii="Arial" w:eastAsia="Times New Roman" w:hAnsi="Arial"/>
          <w:sz w:val="22"/>
          <w:szCs w:val="20"/>
        </w:rPr>
        <w:t xml:space="preserve"> </w:t>
      </w:r>
    </w:p>
    <w:tbl>
      <w:tblPr>
        <w:tblW w:w="0" w:type="auto"/>
        <w:tblInd w:w="108" w:type="dxa"/>
        <w:tblLayout w:type="fixed"/>
        <w:tblLook w:val="0000" w:firstRow="0" w:lastRow="0" w:firstColumn="0" w:lastColumn="0" w:noHBand="0" w:noVBand="0"/>
      </w:tblPr>
      <w:tblGrid>
        <w:gridCol w:w="2268"/>
        <w:gridCol w:w="2409"/>
        <w:gridCol w:w="1984"/>
        <w:gridCol w:w="2268"/>
      </w:tblGrid>
      <w:tr w:rsidR="00170F6A" w:rsidRPr="00170F6A" w14:paraId="2302D46B" w14:textId="77777777" w:rsidTr="004B7BCC">
        <w:tc>
          <w:tcPr>
            <w:tcW w:w="2268" w:type="dxa"/>
          </w:tcPr>
          <w:p w14:paraId="4C2C8ACD" w14:textId="77777777" w:rsidR="00170F6A" w:rsidRPr="00170F6A" w:rsidRDefault="00170F6A" w:rsidP="00170F6A">
            <w:pPr>
              <w:rPr>
                <w:rFonts w:ascii="Arial" w:eastAsia="Times New Roman" w:hAnsi="Arial"/>
                <w:sz w:val="22"/>
                <w:szCs w:val="22"/>
              </w:rPr>
            </w:pPr>
            <w:r w:rsidRPr="00170F6A">
              <w:rPr>
                <w:rFonts w:ascii="Arial" w:eastAsia="Times New Roman" w:hAnsi="Arial"/>
                <w:sz w:val="22"/>
                <w:szCs w:val="22"/>
                <w:u w:val="single"/>
              </w:rPr>
              <w:t>University Credit Levels (2009)</w:t>
            </w:r>
          </w:p>
        </w:tc>
        <w:tc>
          <w:tcPr>
            <w:tcW w:w="2409" w:type="dxa"/>
          </w:tcPr>
          <w:p w14:paraId="63D5B25D" w14:textId="77777777" w:rsidR="00170F6A" w:rsidRPr="00170F6A" w:rsidRDefault="00170F6A" w:rsidP="00170F6A">
            <w:pPr>
              <w:keepNext/>
              <w:tabs>
                <w:tab w:val="left" w:pos="-1440"/>
              </w:tabs>
              <w:outlineLvl w:val="6"/>
              <w:rPr>
                <w:rFonts w:ascii="Arial" w:eastAsia="Times New Roman" w:hAnsi="Arial"/>
                <w:snapToGrid w:val="0"/>
                <w:sz w:val="22"/>
                <w:szCs w:val="22"/>
              </w:rPr>
            </w:pPr>
            <w:r w:rsidRPr="00170F6A">
              <w:rPr>
                <w:rFonts w:ascii="Arial" w:eastAsia="Times New Roman" w:hAnsi="Arial"/>
                <w:snapToGrid w:val="0"/>
                <w:sz w:val="22"/>
                <w:szCs w:val="22"/>
                <w:u w:val="single"/>
              </w:rPr>
              <w:t>University Credit Levels (to 2008)</w:t>
            </w:r>
          </w:p>
        </w:tc>
        <w:tc>
          <w:tcPr>
            <w:tcW w:w="1984" w:type="dxa"/>
          </w:tcPr>
          <w:p w14:paraId="18287619" w14:textId="77777777" w:rsidR="00170F6A" w:rsidRPr="00170F6A" w:rsidRDefault="00170F6A" w:rsidP="00170F6A">
            <w:pPr>
              <w:keepNext/>
              <w:tabs>
                <w:tab w:val="left" w:pos="-1440"/>
                <w:tab w:val="left" w:pos="702"/>
                <w:tab w:val="left" w:pos="1647"/>
                <w:tab w:val="left" w:pos="1689"/>
                <w:tab w:val="left" w:pos="7655"/>
              </w:tabs>
              <w:outlineLvl w:val="6"/>
              <w:rPr>
                <w:rFonts w:ascii="Arial" w:eastAsia="Times New Roman" w:hAnsi="Arial"/>
                <w:snapToGrid w:val="0"/>
                <w:sz w:val="22"/>
                <w:szCs w:val="22"/>
                <w:u w:val="single"/>
              </w:rPr>
            </w:pPr>
            <w:r w:rsidRPr="00170F6A">
              <w:rPr>
                <w:rFonts w:ascii="Arial" w:eastAsia="Times New Roman" w:hAnsi="Arial"/>
                <w:snapToGrid w:val="0"/>
                <w:sz w:val="22"/>
                <w:szCs w:val="22"/>
                <w:u w:val="single"/>
              </w:rPr>
              <w:t>FHEQ (2008)</w:t>
            </w:r>
            <w:r w:rsidRPr="00170F6A">
              <w:rPr>
                <w:rFonts w:ascii="Arial" w:eastAsia="Times New Roman" w:hAnsi="Arial"/>
                <w:snapToGrid w:val="0"/>
                <w:sz w:val="22"/>
                <w:szCs w:val="22"/>
              </w:rPr>
              <w:t xml:space="preserve"> </w:t>
            </w:r>
          </w:p>
          <w:p w14:paraId="63476E87" w14:textId="77777777" w:rsidR="00170F6A" w:rsidRPr="00170F6A" w:rsidRDefault="00170F6A" w:rsidP="00170F6A">
            <w:pPr>
              <w:rPr>
                <w:rFonts w:ascii="Times New Roman" w:eastAsia="Times New Roman" w:hAnsi="Times New Roman"/>
                <w:sz w:val="22"/>
                <w:szCs w:val="22"/>
              </w:rPr>
            </w:pPr>
          </w:p>
        </w:tc>
        <w:tc>
          <w:tcPr>
            <w:tcW w:w="2268" w:type="dxa"/>
          </w:tcPr>
          <w:p w14:paraId="46681BE4" w14:textId="77777777" w:rsidR="00170F6A" w:rsidRPr="00170F6A" w:rsidRDefault="00170F6A" w:rsidP="00170F6A">
            <w:pPr>
              <w:keepNext/>
              <w:tabs>
                <w:tab w:val="left" w:pos="-1440"/>
                <w:tab w:val="left" w:pos="702"/>
                <w:tab w:val="left" w:pos="1647"/>
                <w:tab w:val="left" w:pos="1689"/>
                <w:tab w:val="left" w:pos="7655"/>
              </w:tabs>
              <w:outlineLvl w:val="6"/>
              <w:rPr>
                <w:rFonts w:ascii="Arial" w:eastAsia="Times New Roman" w:hAnsi="Arial"/>
                <w:snapToGrid w:val="0"/>
                <w:sz w:val="22"/>
                <w:szCs w:val="22"/>
                <w:u w:val="single"/>
              </w:rPr>
            </w:pPr>
            <w:r w:rsidRPr="00170F6A">
              <w:rPr>
                <w:rFonts w:ascii="Arial" w:eastAsia="Times New Roman" w:hAnsi="Arial"/>
                <w:snapToGrid w:val="0"/>
                <w:sz w:val="22"/>
                <w:szCs w:val="22"/>
                <w:u w:val="single"/>
              </w:rPr>
              <w:t>FHEQ (to 2008)</w:t>
            </w:r>
          </w:p>
        </w:tc>
      </w:tr>
      <w:tr w:rsidR="00170F6A" w:rsidRPr="00170F6A" w14:paraId="77A9DB1E" w14:textId="77777777" w:rsidTr="004B7BCC">
        <w:tc>
          <w:tcPr>
            <w:tcW w:w="2268" w:type="dxa"/>
          </w:tcPr>
          <w:p w14:paraId="3E9BD780"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1</w:t>
            </w:r>
          </w:p>
        </w:tc>
        <w:tc>
          <w:tcPr>
            <w:tcW w:w="2409" w:type="dxa"/>
          </w:tcPr>
          <w:p w14:paraId="7BA7200A"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A</w:t>
            </w:r>
          </w:p>
        </w:tc>
        <w:tc>
          <w:tcPr>
            <w:tcW w:w="1984" w:type="dxa"/>
          </w:tcPr>
          <w:p w14:paraId="558517F7"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w:t>
            </w:r>
          </w:p>
        </w:tc>
        <w:tc>
          <w:tcPr>
            <w:tcW w:w="2268" w:type="dxa"/>
          </w:tcPr>
          <w:p w14:paraId="6DF55424" w14:textId="77777777" w:rsidR="00170F6A" w:rsidRPr="00170F6A" w:rsidRDefault="00170F6A" w:rsidP="00170F6A">
            <w:pPr>
              <w:tabs>
                <w:tab w:val="left" w:pos="1980"/>
              </w:tabs>
              <w:jc w:val="both"/>
              <w:rPr>
                <w:rFonts w:ascii="Arial" w:eastAsia="Times New Roman" w:hAnsi="Arial"/>
                <w:sz w:val="22"/>
                <w:szCs w:val="22"/>
              </w:rPr>
            </w:pPr>
            <w:r w:rsidRPr="00170F6A">
              <w:rPr>
                <w:rFonts w:ascii="Arial" w:eastAsia="Times New Roman" w:hAnsi="Arial"/>
                <w:sz w:val="22"/>
                <w:szCs w:val="22"/>
              </w:rPr>
              <w:t>-</w:t>
            </w:r>
          </w:p>
        </w:tc>
      </w:tr>
      <w:tr w:rsidR="00170F6A" w:rsidRPr="00170F6A" w14:paraId="60F8665C" w14:textId="77777777" w:rsidTr="004B7BCC">
        <w:tc>
          <w:tcPr>
            <w:tcW w:w="2268" w:type="dxa"/>
          </w:tcPr>
          <w:p w14:paraId="4A47F96C"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2</w:t>
            </w:r>
          </w:p>
        </w:tc>
        <w:tc>
          <w:tcPr>
            <w:tcW w:w="2409" w:type="dxa"/>
          </w:tcPr>
          <w:p w14:paraId="463870E3"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A</w:t>
            </w:r>
          </w:p>
        </w:tc>
        <w:tc>
          <w:tcPr>
            <w:tcW w:w="1984" w:type="dxa"/>
          </w:tcPr>
          <w:p w14:paraId="7E4F8755"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w:t>
            </w:r>
          </w:p>
        </w:tc>
        <w:tc>
          <w:tcPr>
            <w:tcW w:w="2268" w:type="dxa"/>
          </w:tcPr>
          <w:p w14:paraId="4C07C409" w14:textId="77777777" w:rsidR="00170F6A" w:rsidRPr="00170F6A" w:rsidRDefault="00170F6A" w:rsidP="00170F6A">
            <w:pPr>
              <w:tabs>
                <w:tab w:val="left" w:pos="1980"/>
              </w:tabs>
              <w:jc w:val="both"/>
              <w:rPr>
                <w:rFonts w:ascii="Arial" w:eastAsia="Times New Roman" w:hAnsi="Arial"/>
                <w:sz w:val="22"/>
                <w:szCs w:val="22"/>
              </w:rPr>
            </w:pPr>
            <w:r w:rsidRPr="00170F6A">
              <w:rPr>
                <w:rFonts w:ascii="Arial" w:eastAsia="Times New Roman" w:hAnsi="Arial"/>
                <w:sz w:val="22"/>
                <w:szCs w:val="22"/>
              </w:rPr>
              <w:t>-</w:t>
            </w:r>
          </w:p>
        </w:tc>
      </w:tr>
      <w:tr w:rsidR="00170F6A" w:rsidRPr="00170F6A" w14:paraId="6C155CEF" w14:textId="77777777" w:rsidTr="004B7BCC">
        <w:tc>
          <w:tcPr>
            <w:tcW w:w="2268" w:type="dxa"/>
          </w:tcPr>
          <w:p w14:paraId="347BB023"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3</w:t>
            </w:r>
          </w:p>
        </w:tc>
        <w:tc>
          <w:tcPr>
            <w:tcW w:w="2409" w:type="dxa"/>
          </w:tcPr>
          <w:p w14:paraId="08210AF5"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A</w:t>
            </w:r>
          </w:p>
        </w:tc>
        <w:tc>
          <w:tcPr>
            <w:tcW w:w="1984" w:type="dxa"/>
          </w:tcPr>
          <w:p w14:paraId="76ADFD1E"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 xml:space="preserve">3                </w:t>
            </w:r>
          </w:p>
        </w:tc>
        <w:tc>
          <w:tcPr>
            <w:tcW w:w="2268" w:type="dxa"/>
          </w:tcPr>
          <w:p w14:paraId="0BD456DF" w14:textId="77777777" w:rsidR="00170F6A" w:rsidRPr="00170F6A" w:rsidRDefault="00170F6A" w:rsidP="00170F6A">
            <w:pPr>
              <w:tabs>
                <w:tab w:val="left" w:pos="1980"/>
              </w:tabs>
              <w:jc w:val="both"/>
              <w:rPr>
                <w:rFonts w:ascii="Arial" w:eastAsia="Times New Roman" w:hAnsi="Arial"/>
                <w:sz w:val="22"/>
                <w:szCs w:val="22"/>
              </w:rPr>
            </w:pPr>
            <w:r w:rsidRPr="00170F6A">
              <w:rPr>
                <w:rFonts w:ascii="Arial" w:eastAsia="Times New Roman" w:hAnsi="Arial"/>
                <w:sz w:val="22"/>
                <w:szCs w:val="22"/>
              </w:rPr>
              <w:t>-</w:t>
            </w:r>
          </w:p>
        </w:tc>
      </w:tr>
      <w:tr w:rsidR="00170F6A" w:rsidRPr="00170F6A" w14:paraId="696FB1E8" w14:textId="77777777" w:rsidTr="004B7BCC">
        <w:tc>
          <w:tcPr>
            <w:tcW w:w="2268" w:type="dxa"/>
          </w:tcPr>
          <w:p w14:paraId="0A9B384F"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4</w:t>
            </w:r>
          </w:p>
        </w:tc>
        <w:tc>
          <w:tcPr>
            <w:tcW w:w="2409" w:type="dxa"/>
          </w:tcPr>
          <w:p w14:paraId="7FCBEF5C"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1</w:t>
            </w:r>
          </w:p>
        </w:tc>
        <w:tc>
          <w:tcPr>
            <w:tcW w:w="1984" w:type="dxa"/>
          </w:tcPr>
          <w:p w14:paraId="4DAA9342"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 xml:space="preserve">4                      </w:t>
            </w:r>
          </w:p>
        </w:tc>
        <w:tc>
          <w:tcPr>
            <w:tcW w:w="2268" w:type="dxa"/>
          </w:tcPr>
          <w:p w14:paraId="23E0281D"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Certificate</w:t>
            </w:r>
          </w:p>
        </w:tc>
      </w:tr>
      <w:tr w:rsidR="00170F6A" w:rsidRPr="00170F6A" w14:paraId="1EC67774" w14:textId="77777777" w:rsidTr="004B7BCC">
        <w:tc>
          <w:tcPr>
            <w:tcW w:w="2268" w:type="dxa"/>
          </w:tcPr>
          <w:p w14:paraId="7D08F528"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5</w:t>
            </w:r>
          </w:p>
        </w:tc>
        <w:tc>
          <w:tcPr>
            <w:tcW w:w="2409" w:type="dxa"/>
          </w:tcPr>
          <w:p w14:paraId="5BB2049A"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2</w:t>
            </w:r>
          </w:p>
        </w:tc>
        <w:tc>
          <w:tcPr>
            <w:tcW w:w="1984" w:type="dxa"/>
          </w:tcPr>
          <w:p w14:paraId="57677890"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 xml:space="preserve">5                      </w:t>
            </w:r>
          </w:p>
        </w:tc>
        <w:tc>
          <w:tcPr>
            <w:tcW w:w="2268" w:type="dxa"/>
          </w:tcPr>
          <w:p w14:paraId="37890661"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Intermediate</w:t>
            </w:r>
          </w:p>
        </w:tc>
      </w:tr>
      <w:tr w:rsidR="00170F6A" w:rsidRPr="00170F6A" w14:paraId="24B59285" w14:textId="77777777" w:rsidTr="004B7BCC">
        <w:tc>
          <w:tcPr>
            <w:tcW w:w="2268" w:type="dxa"/>
          </w:tcPr>
          <w:p w14:paraId="3EE16A2B"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6</w:t>
            </w:r>
          </w:p>
        </w:tc>
        <w:tc>
          <w:tcPr>
            <w:tcW w:w="2409" w:type="dxa"/>
          </w:tcPr>
          <w:p w14:paraId="68B2C2F8"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3</w:t>
            </w:r>
          </w:p>
        </w:tc>
        <w:tc>
          <w:tcPr>
            <w:tcW w:w="1984" w:type="dxa"/>
          </w:tcPr>
          <w:p w14:paraId="2CEE8BA5"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 xml:space="preserve">6                      </w:t>
            </w:r>
          </w:p>
        </w:tc>
        <w:tc>
          <w:tcPr>
            <w:tcW w:w="2268" w:type="dxa"/>
          </w:tcPr>
          <w:p w14:paraId="567013D4"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Honours</w:t>
            </w:r>
          </w:p>
        </w:tc>
      </w:tr>
      <w:tr w:rsidR="00170F6A" w:rsidRPr="00170F6A" w14:paraId="0911DFF1" w14:textId="77777777" w:rsidTr="004B7BCC">
        <w:tc>
          <w:tcPr>
            <w:tcW w:w="2268" w:type="dxa"/>
          </w:tcPr>
          <w:p w14:paraId="64C2BE5F"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7</w:t>
            </w:r>
          </w:p>
        </w:tc>
        <w:tc>
          <w:tcPr>
            <w:tcW w:w="2409" w:type="dxa"/>
          </w:tcPr>
          <w:p w14:paraId="1E0E3C59"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M</w:t>
            </w:r>
          </w:p>
        </w:tc>
        <w:tc>
          <w:tcPr>
            <w:tcW w:w="1984" w:type="dxa"/>
          </w:tcPr>
          <w:p w14:paraId="232DE326"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 xml:space="preserve">7                      </w:t>
            </w:r>
          </w:p>
        </w:tc>
        <w:tc>
          <w:tcPr>
            <w:tcW w:w="2268" w:type="dxa"/>
          </w:tcPr>
          <w:p w14:paraId="326FE0DA"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Master’s</w:t>
            </w:r>
          </w:p>
        </w:tc>
      </w:tr>
      <w:tr w:rsidR="00170F6A" w:rsidRPr="00170F6A" w14:paraId="2113D4B3" w14:textId="77777777" w:rsidTr="004B7BCC">
        <w:tc>
          <w:tcPr>
            <w:tcW w:w="2268" w:type="dxa"/>
          </w:tcPr>
          <w:p w14:paraId="0DC8E4BD"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8</w:t>
            </w:r>
          </w:p>
        </w:tc>
        <w:tc>
          <w:tcPr>
            <w:tcW w:w="2409" w:type="dxa"/>
          </w:tcPr>
          <w:p w14:paraId="6EFBE55F"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Doctoral</w:t>
            </w:r>
          </w:p>
        </w:tc>
        <w:tc>
          <w:tcPr>
            <w:tcW w:w="1984" w:type="dxa"/>
          </w:tcPr>
          <w:p w14:paraId="509B6EFD"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 xml:space="preserve">8                      </w:t>
            </w:r>
          </w:p>
        </w:tc>
        <w:tc>
          <w:tcPr>
            <w:tcW w:w="2268" w:type="dxa"/>
          </w:tcPr>
          <w:p w14:paraId="75FDB4F3"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Doctoral</w:t>
            </w:r>
          </w:p>
        </w:tc>
      </w:tr>
    </w:tbl>
    <w:p w14:paraId="10D3ABC6" w14:textId="77777777" w:rsidR="00170F6A" w:rsidRPr="00170F6A" w:rsidRDefault="00170F6A" w:rsidP="00170F6A">
      <w:pPr>
        <w:jc w:val="both"/>
        <w:rPr>
          <w:rFonts w:ascii="Arial" w:eastAsia="Times New Roman" w:hAnsi="Arial"/>
          <w:sz w:val="16"/>
          <w:szCs w:val="20"/>
        </w:rPr>
      </w:pPr>
    </w:p>
    <w:p w14:paraId="23718F1E" w14:textId="77777777" w:rsidR="00170F6A" w:rsidRPr="00170F6A" w:rsidRDefault="00170F6A" w:rsidP="00170F6A">
      <w:pPr>
        <w:jc w:val="both"/>
        <w:rPr>
          <w:rFonts w:ascii="Arial" w:eastAsia="Times New Roman" w:hAnsi="Arial" w:cs="Arial"/>
          <w:sz w:val="22"/>
          <w:szCs w:val="20"/>
        </w:rPr>
      </w:pPr>
      <w:r w:rsidRPr="00170F6A">
        <w:rPr>
          <w:rFonts w:ascii="Arial" w:eastAsia="Times New Roman" w:hAnsi="Arial" w:cs="Arial"/>
          <w:sz w:val="22"/>
          <w:szCs w:val="20"/>
        </w:rPr>
        <w:t>The EWNI levels encompass the post-16 education systems across both the further and higher education sectors and start at ‘Entry’ Level. Entry level and Level 1 are not used in University courses (with the exception of a particular introductory Level 1 Mathematics module in Access to Higher Education courses). Level 2 is only used in Access Diplomas, but at least 60 credit points in the final year of such courses must be at</w:t>
      </w:r>
      <w:r w:rsidRPr="00170F6A">
        <w:rPr>
          <w:rFonts w:ascii="Times New Roman" w:eastAsia="Times New Roman" w:hAnsi="Times New Roman"/>
          <w:szCs w:val="20"/>
        </w:rPr>
        <w:t xml:space="preserve"> </w:t>
      </w:r>
      <w:r w:rsidRPr="00170F6A">
        <w:rPr>
          <w:rFonts w:ascii="Arial" w:eastAsia="Times New Roman" w:hAnsi="Arial" w:cs="Arial"/>
          <w:sz w:val="22"/>
          <w:szCs w:val="20"/>
        </w:rPr>
        <w:t>Level 3.</w:t>
      </w:r>
    </w:p>
    <w:p w14:paraId="568C309D"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lastRenderedPageBreak/>
        <w:t>4</w:t>
      </w:r>
      <w:r w:rsidRPr="00170F6A">
        <w:rPr>
          <w:rFonts w:ascii="Arial" w:eastAsia="Times New Roman" w:hAnsi="Arial"/>
          <w:sz w:val="22"/>
          <w:szCs w:val="20"/>
        </w:rPr>
        <w:tab/>
        <w:t>MODULES AND CREDIT POINTS</w:t>
      </w:r>
    </w:p>
    <w:p w14:paraId="5B31D226" w14:textId="77777777" w:rsidR="00170F6A" w:rsidRPr="00170F6A" w:rsidRDefault="00170F6A" w:rsidP="00170F6A">
      <w:pPr>
        <w:jc w:val="both"/>
        <w:rPr>
          <w:rFonts w:ascii="Arial" w:eastAsia="Times New Roman" w:hAnsi="Arial"/>
          <w:sz w:val="22"/>
          <w:szCs w:val="20"/>
        </w:rPr>
      </w:pPr>
    </w:p>
    <w:p w14:paraId="2157D0DA" w14:textId="77777777" w:rsidR="00170F6A" w:rsidRPr="00170F6A" w:rsidRDefault="00170F6A" w:rsidP="00170F6A">
      <w:pPr>
        <w:jc w:val="both"/>
        <w:rPr>
          <w:rFonts w:ascii="Arial" w:eastAsia="Times New Roman" w:hAnsi="Arial"/>
          <w:sz w:val="22"/>
          <w:szCs w:val="20"/>
          <w:lang w:val="en-US"/>
        </w:rPr>
      </w:pPr>
      <w:r w:rsidRPr="00170F6A">
        <w:rPr>
          <w:rFonts w:ascii="Arial" w:eastAsia="Times New Roman" w:hAnsi="Arial"/>
          <w:sz w:val="22"/>
          <w:szCs w:val="20"/>
          <w:lang w:val="en-US"/>
        </w:rPr>
        <w:t xml:space="preserve">A module is a component of a </w:t>
      </w:r>
      <w:proofErr w:type="spellStart"/>
      <w:r w:rsidRPr="00170F6A">
        <w:rPr>
          <w:rFonts w:ascii="Arial" w:eastAsia="Times New Roman" w:hAnsi="Arial"/>
          <w:sz w:val="22"/>
          <w:szCs w:val="20"/>
          <w:lang w:val="en-US"/>
        </w:rPr>
        <w:t>programme</w:t>
      </w:r>
      <w:proofErr w:type="spellEnd"/>
      <w:r w:rsidRPr="00170F6A">
        <w:rPr>
          <w:rFonts w:ascii="Arial" w:eastAsia="Times New Roman" w:hAnsi="Arial"/>
          <w:sz w:val="22"/>
          <w:szCs w:val="20"/>
          <w:lang w:val="en-US"/>
        </w:rPr>
        <w:t xml:space="preserve"> with its own approved aims, learning outcomes and assessment methods.  Each module is usually taught and assessed within a </w:t>
      </w:r>
      <w:proofErr w:type="gramStart"/>
      <w:r w:rsidRPr="00170F6A">
        <w:rPr>
          <w:rFonts w:ascii="Arial" w:eastAsia="Times New Roman" w:hAnsi="Arial"/>
          <w:sz w:val="22"/>
          <w:szCs w:val="20"/>
          <w:lang w:val="en-US"/>
        </w:rPr>
        <w:t>semester</w:t>
      </w:r>
      <w:proofErr w:type="gramEnd"/>
      <w:r w:rsidRPr="00170F6A">
        <w:rPr>
          <w:rFonts w:ascii="Arial" w:eastAsia="Times New Roman" w:hAnsi="Arial"/>
          <w:sz w:val="22"/>
          <w:szCs w:val="20"/>
          <w:lang w:val="en-US"/>
        </w:rPr>
        <w:t xml:space="preserve"> but modules may be delivered across the academic year and assessed in semesters 2 or 3 (‘long-thin’ modules).  Credit points and a credit level, appropriate to the module's content and learning outcomes, are allocated in accordance with the overall requirements of the award. Credit points are a notional expression of student effort hours (inclusive of class contact, </w:t>
      </w:r>
      <w:proofErr w:type="spellStart"/>
      <w:r w:rsidRPr="00170F6A">
        <w:rPr>
          <w:rFonts w:ascii="Arial" w:eastAsia="Times New Roman" w:hAnsi="Arial"/>
          <w:sz w:val="22"/>
          <w:szCs w:val="20"/>
          <w:lang w:val="en-US"/>
        </w:rPr>
        <w:t>practicals</w:t>
      </w:r>
      <w:proofErr w:type="spellEnd"/>
      <w:r w:rsidRPr="00170F6A">
        <w:rPr>
          <w:rFonts w:ascii="Arial" w:eastAsia="Times New Roman" w:hAnsi="Arial"/>
          <w:sz w:val="22"/>
          <w:szCs w:val="20"/>
          <w:lang w:val="en-US"/>
        </w:rPr>
        <w:t>, fieldwork, private study, assessment).  Notionally 10 hours of student effort equate to one credit point.</w:t>
      </w:r>
    </w:p>
    <w:p w14:paraId="40F3F4E4" w14:textId="77777777" w:rsidR="00170F6A" w:rsidRPr="00170F6A" w:rsidRDefault="00170F6A" w:rsidP="00170F6A">
      <w:pPr>
        <w:jc w:val="both"/>
        <w:rPr>
          <w:rFonts w:ascii="Arial" w:eastAsia="Times New Roman" w:hAnsi="Arial"/>
          <w:sz w:val="22"/>
          <w:szCs w:val="20"/>
          <w:lang w:val="en-US"/>
        </w:rPr>
      </w:pPr>
    </w:p>
    <w:p w14:paraId="6A06A36C" w14:textId="77777777" w:rsidR="00170F6A" w:rsidRPr="00170F6A" w:rsidRDefault="00170F6A" w:rsidP="00170F6A">
      <w:pPr>
        <w:jc w:val="both"/>
        <w:rPr>
          <w:rFonts w:ascii="Arial" w:eastAsia="Times New Roman" w:hAnsi="Arial"/>
          <w:sz w:val="22"/>
          <w:szCs w:val="20"/>
          <w:lang w:val="en-US"/>
        </w:rPr>
      </w:pPr>
      <w:r w:rsidRPr="00170F6A">
        <w:rPr>
          <w:rFonts w:ascii="Arial" w:eastAsia="Times New Roman" w:hAnsi="Arial"/>
          <w:sz w:val="22"/>
          <w:szCs w:val="20"/>
          <w:lang w:val="en-US"/>
        </w:rPr>
        <w:t xml:space="preserve">Modules are either compulsory or optional within the </w:t>
      </w:r>
      <w:proofErr w:type="spellStart"/>
      <w:r w:rsidRPr="00170F6A">
        <w:rPr>
          <w:rFonts w:ascii="Arial" w:eastAsia="Times New Roman" w:hAnsi="Arial"/>
          <w:sz w:val="22"/>
          <w:szCs w:val="20"/>
          <w:lang w:val="en-US"/>
        </w:rPr>
        <w:t>programme</w:t>
      </w:r>
      <w:proofErr w:type="spellEnd"/>
      <w:r w:rsidRPr="00170F6A">
        <w:rPr>
          <w:rFonts w:ascii="Arial" w:eastAsia="Times New Roman" w:hAnsi="Arial"/>
          <w:sz w:val="22"/>
          <w:szCs w:val="20"/>
          <w:lang w:val="en-US"/>
        </w:rPr>
        <w:t xml:space="preserve"> structure.  Some modules may in addition be described as ‘core’, requiring students to meet the threshold standard in both coursework and examination assessment elements in order to pass the module. (This may also be required in specific coursework components).</w:t>
      </w:r>
    </w:p>
    <w:p w14:paraId="1BB842D9" w14:textId="77777777" w:rsidR="00170F6A" w:rsidRPr="00170F6A" w:rsidRDefault="00170F6A" w:rsidP="00170F6A">
      <w:pPr>
        <w:tabs>
          <w:tab w:val="left" w:pos="-1440"/>
        </w:tabs>
        <w:jc w:val="both"/>
        <w:rPr>
          <w:rFonts w:ascii="Arial" w:eastAsia="Times New Roman" w:hAnsi="Arial"/>
          <w:sz w:val="22"/>
          <w:szCs w:val="20"/>
        </w:rPr>
      </w:pPr>
    </w:p>
    <w:p w14:paraId="06E945CB" w14:textId="77777777" w:rsidR="00170F6A" w:rsidRPr="00170F6A" w:rsidRDefault="00170F6A" w:rsidP="00170F6A">
      <w:pPr>
        <w:jc w:val="both"/>
        <w:rPr>
          <w:rFonts w:ascii="Arial" w:eastAsia="Times New Roman" w:hAnsi="Arial"/>
          <w:sz w:val="22"/>
          <w:szCs w:val="20"/>
          <w:lang w:val="en-US"/>
        </w:rPr>
      </w:pPr>
      <w:r w:rsidRPr="00170F6A">
        <w:rPr>
          <w:rFonts w:ascii="Arial" w:eastAsia="Times New Roman" w:hAnsi="Arial"/>
          <w:sz w:val="22"/>
          <w:szCs w:val="20"/>
          <w:lang w:val="en-US"/>
        </w:rPr>
        <w:t>Student performance in modules and the course overall is generally measured as percentage marks, although achievement may be recorded on a pass/fail basis.  The University confers its qualifications on students who complete modules amounting to the specified number of credits at the appropriate levels for the award, in accordance with course regulations, and achieve the specified standard of performance to fulfil the learning outcomes of the course.</w:t>
      </w:r>
    </w:p>
    <w:p w14:paraId="3E2730BF" w14:textId="77777777" w:rsidR="00170F6A" w:rsidRPr="00170F6A" w:rsidRDefault="00170F6A" w:rsidP="00170F6A">
      <w:pPr>
        <w:jc w:val="both"/>
        <w:rPr>
          <w:rFonts w:ascii="Arial" w:eastAsia="Times New Roman" w:hAnsi="Arial"/>
          <w:sz w:val="22"/>
          <w:szCs w:val="20"/>
        </w:rPr>
      </w:pPr>
    </w:p>
    <w:p w14:paraId="0085EB7A" w14:textId="77777777" w:rsidR="00170F6A" w:rsidRPr="00170F6A" w:rsidRDefault="00170F6A" w:rsidP="00170F6A">
      <w:pPr>
        <w:keepNext/>
        <w:tabs>
          <w:tab w:val="left" w:pos="-1440"/>
        </w:tabs>
        <w:jc w:val="both"/>
        <w:outlineLvl w:val="6"/>
        <w:rPr>
          <w:rFonts w:ascii="Arial" w:eastAsia="Times New Roman" w:hAnsi="Arial"/>
          <w:snapToGrid w:val="0"/>
          <w:sz w:val="22"/>
          <w:szCs w:val="20"/>
          <w:u w:val="single"/>
        </w:rPr>
      </w:pPr>
      <w:r w:rsidRPr="00170F6A">
        <w:rPr>
          <w:rFonts w:ascii="Arial" w:eastAsia="Times New Roman" w:hAnsi="Arial"/>
          <w:snapToGrid w:val="0"/>
          <w:sz w:val="22"/>
          <w:szCs w:val="20"/>
          <w:u w:val="single"/>
        </w:rPr>
        <w:t xml:space="preserve">Module Size </w:t>
      </w:r>
    </w:p>
    <w:p w14:paraId="2CA763DD" w14:textId="77777777" w:rsidR="00170F6A" w:rsidRPr="00170F6A" w:rsidRDefault="00170F6A" w:rsidP="00170F6A">
      <w:pPr>
        <w:rPr>
          <w:rFonts w:ascii="Times New Roman" w:eastAsia="Times New Roman" w:hAnsi="Times New Roman"/>
          <w:szCs w:val="20"/>
        </w:rPr>
      </w:pPr>
    </w:p>
    <w:p w14:paraId="2CAEE623" w14:textId="77777777" w:rsidR="00170F6A" w:rsidRPr="00170F6A" w:rsidRDefault="00170F6A" w:rsidP="00170F6A">
      <w:pPr>
        <w:ind w:hanging="540"/>
        <w:jc w:val="both"/>
        <w:rPr>
          <w:rFonts w:ascii="Arial" w:eastAsia="Times New Roman" w:hAnsi="Arial" w:cs="Arial"/>
          <w:sz w:val="22"/>
          <w:szCs w:val="22"/>
        </w:rPr>
      </w:pPr>
      <w:r w:rsidRPr="00170F6A">
        <w:rPr>
          <w:rFonts w:ascii="Arial" w:eastAsia="Times New Roman" w:hAnsi="Arial" w:cs="Arial"/>
          <w:sz w:val="20"/>
          <w:szCs w:val="20"/>
        </w:rPr>
        <w:tab/>
      </w:r>
      <w:r w:rsidRPr="00170F6A">
        <w:rPr>
          <w:rFonts w:ascii="Arial" w:eastAsia="Times New Roman" w:hAnsi="Arial" w:cs="Arial"/>
          <w:sz w:val="22"/>
          <w:szCs w:val="22"/>
        </w:rPr>
        <w:t xml:space="preserve">Taught modules may have any value in multiples of 5 credit points.  There is currently a minimum size of 10 credit points in award-bearing courses but 20 is encouraged as the normal minimum size.  A strong rationale is expected for smaller modules (10 or 15 credit points).  If course teams intend to use different </w:t>
      </w:r>
      <w:proofErr w:type="gramStart"/>
      <w:r w:rsidRPr="00170F6A">
        <w:rPr>
          <w:rFonts w:ascii="Arial" w:eastAsia="Times New Roman" w:hAnsi="Arial" w:cs="Arial"/>
          <w:sz w:val="22"/>
          <w:szCs w:val="22"/>
        </w:rPr>
        <w:t>sizes</w:t>
      </w:r>
      <w:proofErr w:type="gramEnd"/>
      <w:r w:rsidRPr="00170F6A">
        <w:rPr>
          <w:rFonts w:ascii="Arial" w:eastAsia="Times New Roman" w:hAnsi="Arial" w:cs="Arial"/>
          <w:sz w:val="22"/>
          <w:szCs w:val="22"/>
        </w:rPr>
        <w:t xml:space="preserve"> they should take account of the overall study load on students. Stand-alone short courses (including modules contributing to the Certificate of Personal and Professional Development (CPPD) or Postgraduate Certificate of Professional Development frameworks) may be offered as 5 point modules.  </w:t>
      </w:r>
    </w:p>
    <w:p w14:paraId="4CBF8B51" w14:textId="77777777" w:rsidR="00170F6A" w:rsidRPr="00170F6A" w:rsidRDefault="00170F6A" w:rsidP="00170F6A">
      <w:pPr>
        <w:ind w:hanging="540"/>
        <w:jc w:val="both"/>
        <w:rPr>
          <w:rFonts w:ascii="Arial" w:eastAsia="Times New Roman" w:hAnsi="Arial" w:cs="Arial"/>
          <w:sz w:val="22"/>
          <w:szCs w:val="22"/>
        </w:rPr>
      </w:pPr>
    </w:p>
    <w:p w14:paraId="6B508644"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Periods of placement which are assessed in relation to the learning objectives of the course may carry credit points.  The placement may be integrated with an existing module or considered equivalent to taught modules.  The allocation of credit points should not be made mechanistically in relation to the time spent on placement but should be related to the learning objectives of the module; there may be periods during placement when the student is gaining experience which does not contribute to the fulfilment of intended learning outcomes.</w:t>
      </w:r>
    </w:p>
    <w:p w14:paraId="0B3BCD27" w14:textId="77777777" w:rsidR="00170F6A" w:rsidRPr="00170F6A" w:rsidRDefault="00170F6A" w:rsidP="00170F6A">
      <w:pPr>
        <w:ind w:hanging="540"/>
        <w:rPr>
          <w:rFonts w:ascii="Arial" w:eastAsia="Times New Roman" w:hAnsi="Arial" w:cs="Arial"/>
          <w:sz w:val="22"/>
          <w:szCs w:val="22"/>
        </w:rPr>
      </w:pPr>
    </w:p>
    <w:p w14:paraId="1039FAC2" w14:textId="77777777" w:rsidR="00170F6A" w:rsidRPr="00170F6A" w:rsidRDefault="00170F6A" w:rsidP="00170F6A">
      <w:pPr>
        <w:keepNext/>
        <w:tabs>
          <w:tab w:val="left" w:pos="-1440"/>
        </w:tabs>
        <w:jc w:val="both"/>
        <w:outlineLvl w:val="6"/>
        <w:rPr>
          <w:rFonts w:ascii="Arial" w:eastAsia="Times New Roman" w:hAnsi="Arial"/>
          <w:snapToGrid w:val="0"/>
          <w:sz w:val="22"/>
          <w:szCs w:val="20"/>
          <w:u w:val="single"/>
        </w:rPr>
      </w:pPr>
      <w:r w:rsidRPr="00170F6A">
        <w:rPr>
          <w:rFonts w:ascii="Arial" w:eastAsia="Times New Roman" w:hAnsi="Arial"/>
          <w:snapToGrid w:val="0"/>
          <w:sz w:val="22"/>
          <w:szCs w:val="20"/>
          <w:u w:val="single"/>
        </w:rPr>
        <w:t>Study Load</w:t>
      </w:r>
    </w:p>
    <w:p w14:paraId="1B5590B0" w14:textId="77777777" w:rsidR="00170F6A" w:rsidRPr="00170F6A" w:rsidRDefault="00170F6A" w:rsidP="00170F6A">
      <w:pPr>
        <w:jc w:val="both"/>
        <w:rPr>
          <w:rFonts w:ascii="Arial" w:eastAsia="Times New Roman" w:hAnsi="Arial"/>
          <w:sz w:val="22"/>
          <w:szCs w:val="20"/>
        </w:rPr>
      </w:pPr>
    </w:p>
    <w:p w14:paraId="3C9C69DC"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One hundred and twenty credit points represent the normal workload for a full-time programme of study in the standard academic year and 180 credits for study across a full calendar year. Normally 60 credit points of study are undertaken in each of the autumn and spring semesters.  This amounts to some 36-42 hours of study per week.  Programmes of significantly longer duration comprise additional modules, taken during the summer semester.</w:t>
      </w:r>
    </w:p>
    <w:p w14:paraId="5795E00E" w14:textId="77777777" w:rsidR="00170F6A" w:rsidRPr="00170F6A" w:rsidRDefault="00170F6A" w:rsidP="00170F6A">
      <w:pPr>
        <w:tabs>
          <w:tab w:val="left" w:pos="-1440"/>
        </w:tabs>
        <w:jc w:val="both"/>
        <w:rPr>
          <w:rFonts w:ascii="Arial" w:eastAsia="Times New Roman" w:hAnsi="Arial"/>
          <w:snapToGrid w:val="0"/>
          <w:sz w:val="22"/>
          <w:szCs w:val="20"/>
        </w:rPr>
      </w:pPr>
    </w:p>
    <w:p w14:paraId="2BC16FB3"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In part-time programmes, a maximum of 90 credit points may be studied in the two-semester academic year and 135 in the calendar year (notionally 30 hours per week), with no more than 45 credit points in any semester.</w:t>
      </w:r>
    </w:p>
    <w:p w14:paraId="36E6EE1C" w14:textId="77777777" w:rsidR="00170F6A" w:rsidRPr="00170F6A" w:rsidRDefault="00170F6A" w:rsidP="00170F6A">
      <w:pPr>
        <w:tabs>
          <w:tab w:val="left" w:pos="-1440"/>
        </w:tabs>
        <w:jc w:val="both"/>
        <w:rPr>
          <w:rFonts w:ascii="Arial" w:eastAsia="Times New Roman" w:hAnsi="Arial"/>
          <w:snapToGrid w:val="0"/>
          <w:sz w:val="22"/>
          <w:szCs w:val="20"/>
        </w:rPr>
      </w:pPr>
    </w:p>
    <w:p w14:paraId="544977F8"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The special intensive, eight-week summer semester allows study of modules amounting to 40 credit points (50 hours per week) (full-time) or a maximum of 20 points for part-time studies (25 hours).</w:t>
      </w:r>
    </w:p>
    <w:p w14:paraId="218C5018" w14:textId="77777777" w:rsidR="00170F6A" w:rsidRPr="00170F6A" w:rsidRDefault="00170F6A" w:rsidP="00170F6A">
      <w:pPr>
        <w:tabs>
          <w:tab w:val="left" w:pos="-1440"/>
        </w:tabs>
        <w:jc w:val="both"/>
        <w:rPr>
          <w:rFonts w:ascii="Arial" w:eastAsia="Times New Roman" w:hAnsi="Arial"/>
          <w:snapToGrid w:val="0"/>
          <w:sz w:val="22"/>
          <w:szCs w:val="20"/>
        </w:rPr>
      </w:pPr>
    </w:p>
    <w:p w14:paraId="1EE96AE2" w14:textId="77777777" w:rsidR="00170F6A" w:rsidRPr="00170F6A" w:rsidRDefault="00170F6A" w:rsidP="00170F6A">
      <w:pPr>
        <w:tabs>
          <w:tab w:val="left" w:pos="-1440"/>
        </w:tabs>
        <w:jc w:val="both"/>
        <w:rPr>
          <w:rFonts w:ascii="Arial" w:eastAsia="Times New Roman" w:hAnsi="Arial"/>
          <w:snapToGrid w:val="0"/>
          <w:sz w:val="22"/>
          <w:szCs w:val="22"/>
        </w:rPr>
      </w:pPr>
      <w:r w:rsidRPr="00170F6A">
        <w:rPr>
          <w:rFonts w:ascii="Arial" w:eastAsia="Times New Roman" w:hAnsi="Arial"/>
          <w:snapToGrid w:val="0"/>
          <w:sz w:val="22"/>
          <w:szCs w:val="22"/>
        </w:rPr>
        <w:lastRenderedPageBreak/>
        <w:t>The guidance is summarised below:</w:t>
      </w:r>
    </w:p>
    <w:p w14:paraId="7BB6227C" w14:textId="77777777" w:rsidR="00170F6A" w:rsidRPr="00170F6A" w:rsidRDefault="00170F6A" w:rsidP="00170F6A">
      <w:pPr>
        <w:ind w:hanging="540"/>
        <w:rPr>
          <w:rFonts w:ascii="Arial" w:eastAsia="Times New Roman" w:hAnsi="Arial" w:cs="Arial"/>
          <w:sz w:val="22"/>
          <w:szCs w:val="22"/>
        </w:rPr>
      </w:pPr>
      <w:r w:rsidRPr="00170F6A">
        <w:rPr>
          <w:rFonts w:ascii="Arial" w:eastAsia="Times New Roman"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783"/>
        <w:gridCol w:w="2234"/>
      </w:tblGrid>
      <w:tr w:rsidR="00170F6A" w:rsidRPr="00170F6A" w14:paraId="13A8AADA" w14:textId="77777777" w:rsidTr="004B7BCC">
        <w:tc>
          <w:tcPr>
            <w:tcW w:w="3969" w:type="dxa"/>
          </w:tcPr>
          <w:p w14:paraId="1555ECB4"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Study load in credit points</w:t>
            </w:r>
          </w:p>
        </w:tc>
        <w:tc>
          <w:tcPr>
            <w:tcW w:w="2835" w:type="dxa"/>
          </w:tcPr>
          <w:p w14:paraId="1C668065"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Normal full-time (notional hours per week)</w:t>
            </w:r>
          </w:p>
        </w:tc>
        <w:tc>
          <w:tcPr>
            <w:tcW w:w="2268" w:type="dxa"/>
          </w:tcPr>
          <w:p w14:paraId="235875B7"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Part-time maximum</w:t>
            </w:r>
          </w:p>
        </w:tc>
      </w:tr>
      <w:tr w:rsidR="00170F6A" w:rsidRPr="00170F6A" w14:paraId="01D1566E" w14:textId="77777777" w:rsidTr="004B7BCC">
        <w:tc>
          <w:tcPr>
            <w:tcW w:w="3969" w:type="dxa"/>
          </w:tcPr>
          <w:p w14:paraId="48AF179B"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Academic year (30 weeks) (2 semesters)</w:t>
            </w:r>
          </w:p>
        </w:tc>
        <w:tc>
          <w:tcPr>
            <w:tcW w:w="2835" w:type="dxa"/>
          </w:tcPr>
          <w:p w14:paraId="002967CF"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120   (40)</w:t>
            </w:r>
          </w:p>
        </w:tc>
        <w:tc>
          <w:tcPr>
            <w:tcW w:w="2268" w:type="dxa"/>
          </w:tcPr>
          <w:p w14:paraId="4F802326"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 xml:space="preserve">  90   (30)</w:t>
            </w:r>
          </w:p>
        </w:tc>
      </w:tr>
      <w:tr w:rsidR="00170F6A" w:rsidRPr="00170F6A" w14:paraId="3FA8D320" w14:textId="77777777" w:rsidTr="004B7BCC">
        <w:tc>
          <w:tcPr>
            <w:tcW w:w="3969" w:type="dxa"/>
          </w:tcPr>
          <w:p w14:paraId="56ED71DB"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Calendar year (45 weeks+) (3 semesters)</w:t>
            </w:r>
          </w:p>
        </w:tc>
        <w:tc>
          <w:tcPr>
            <w:tcW w:w="2835" w:type="dxa"/>
          </w:tcPr>
          <w:p w14:paraId="6E35CBBB"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180   (40)</w:t>
            </w:r>
          </w:p>
        </w:tc>
        <w:tc>
          <w:tcPr>
            <w:tcW w:w="2268" w:type="dxa"/>
          </w:tcPr>
          <w:p w14:paraId="20D5A85E"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135   (30)</w:t>
            </w:r>
          </w:p>
        </w:tc>
      </w:tr>
      <w:tr w:rsidR="00170F6A" w:rsidRPr="00170F6A" w14:paraId="0E0FA5B5" w14:textId="77777777" w:rsidTr="004B7BCC">
        <w:tc>
          <w:tcPr>
            <w:tcW w:w="3969" w:type="dxa"/>
          </w:tcPr>
          <w:p w14:paraId="4AB83636"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Intensive summer semester (8 weeks)</w:t>
            </w:r>
          </w:p>
        </w:tc>
        <w:tc>
          <w:tcPr>
            <w:tcW w:w="2835" w:type="dxa"/>
          </w:tcPr>
          <w:p w14:paraId="18048951"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 xml:space="preserve">  40   (50)</w:t>
            </w:r>
          </w:p>
        </w:tc>
        <w:tc>
          <w:tcPr>
            <w:tcW w:w="2268" w:type="dxa"/>
          </w:tcPr>
          <w:p w14:paraId="011497C9"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 xml:space="preserve">  20   (25)</w:t>
            </w:r>
          </w:p>
        </w:tc>
      </w:tr>
    </w:tbl>
    <w:p w14:paraId="0954C043" w14:textId="77777777" w:rsidR="00170F6A" w:rsidRPr="00170F6A" w:rsidRDefault="00170F6A" w:rsidP="00170F6A">
      <w:pPr>
        <w:ind w:hanging="540"/>
        <w:rPr>
          <w:rFonts w:ascii="Arial" w:eastAsia="Times New Roman" w:hAnsi="Arial" w:cs="Arial"/>
          <w:sz w:val="22"/>
          <w:szCs w:val="22"/>
        </w:rPr>
      </w:pPr>
    </w:p>
    <w:p w14:paraId="13608F77" w14:textId="77777777" w:rsidR="00170F6A" w:rsidRPr="00170F6A" w:rsidRDefault="00170F6A" w:rsidP="00170F6A">
      <w:pPr>
        <w:ind w:hanging="540"/>
        <w:jc w:val="both"/>
        <w:rPr>
          <w:rFonts w:ascii="Arial" w:eastAsia="Times New Roman" w:hAnsi="Arial" w:cs="Arial"/>
          <w:sz w:val="22"/>
          <w:szCs w:val="22"/>
        </w:rPr>
      </w:pPr>
      <w:r w:rsidRPr="00170F6A">
        <w:rPr>
          <w:rFonts w:ascii="Arial" w:eastAsia="Times New Roman" w:hAnsi="Arial" w:cs="Arial"/>
          <w:sz w:val="22"/>
          <w:szCs w:val="22"/>
        </w:rPr>
        <w:tab/>
        <w:t xml:space="preserve">Unequal study load between semesters should not be a feature of course design for full-time courses (and should preferably be avoided in part-time </w:t>
      </w:r>
      <w:proofErr w:type="gramStart"/>
      <w:r w:rsidRPr="00170F6A">
        <w:rPr>
          <w:rFonts w:ascii="Arial" w:eastAsia="Times New Roman" w:hAnsi="Arial" w:cs="Arial"/>
          <w:sz w:val="22"/>
          <w:szCs w:val="22"/>
        </w:rPr>
        <w:t>courses, but</w:t>
      </w:r>
      <w:proofErr w:type="gramEnd"/>
      <w:r w:rsidRPr="00170F6A">
        <w:rPr>
          <w:rFonts w:ascii="Arial" w:eastAsia="Times New Roman" w:hAnsi="Arial" w:cs="Arial"/>
          <w:sz w:val="22"/>
          <w:szCs w:val="22"/>
        </w:rPr>
        <w:t xml:space="preserve"> may occur because of module sizes).  Exceptionally, individual students may seek, taking account of the optional modules available within their programme, to take a heavier load in one semester than in the other. Subject to fulfilment of the requirements for the year as expressed in course regulations, and in the case of full-time students the completion of at least 40 credit points in the other semester, this is permissible.  In some other circumstances, students may seek to take additional modules, for example a part-time student transferring to full-time mode, or a student transferring from another course.  Course/subject committees have discretion to permit such additional study.</w:t>
      </w:r>
    </w:p>
    <w:p w14:paraId="7A6C7E23" w14:textId="77777777" w:rsidR="00170F6A" w:rsidRPr="00170F6A" w:rsidRDefault="00170F6A" w:rsidP="00170F6A">
      <w:pPr>
        <w:ind w:hanging="540"/>
        <w:jc w:val="both"/>
        <w:rPr>
          <w:rFonts w:ascii="Arial" w:eastAsia="Times New Roman" w:hAnsi="Arial" w:cs="Arial"/>
          <w:sz w:val="22"/>
          <w:szCs w:val="22"/>
        </w:rPr>
      </w:pPr>
    </w:p>
    <w:p w14:paraId="2F300C39" w14:textId="77777777" w:rsidR="00170F6A" w:rsidRPr="00170F6A" w:rsidRDefault="00170F6A" w:rsidP="00170F6A">
      <w:pPr>
        <w:ind w:hanging="540"/>
        <w:jc w:val="both"/>
        <w:rPr>
          <w:rFonts w:ascii="Arial" w:eastAsia="Times New Roman" w:hAnsi="Arial" w:cs="Arial"/>
          <w:sz w:val="22"/>
          <w:szCs w:val="22"/>
        </w:rPr>
      </w:pPr>
      <w:r w:rsidRPr="00170F6A">
        <w:rPr>
          <w:rFonts w:ascii="Arial" w:eastAsia="Times New Roman" w:hAnsi="Arial" w:cs="Arial"/>
          <w:sz w:val="22"/>
          <w:szCs w:val="22"/>
        </w:rPr>
        <w:tab/>
        <w:t>The study loads above represent normal maxima.  Proposals for courses with a heavier load as part of their structure, for example additional credits within the standard academic year, or completion of 120 credit points in 20 weeks of study for an intensive degree of two years or 60 weeks, require special consideration by the Academic Standards and Quality Enhancement Committee.</w:t>
      </w:r>
    </w:p>
    <w:p w14:paraId="6151C08B" w14:textId="77777777" w:rsidR="00170F6A" w:rsidRPr="00170F6A" w:rsidRDefault="00170F6A" w:rsidP="00170F6A">
      <w:pPr>
        <w:ind w:hanging="540"/>
        <w:jc w:val="both"/>
        <w:rPr>
          <w:rFonts w:ascii="Arial" w:eastAsia="Times New Roman" w:hAnsi="Arial" w:cs="Arial"/>
          <w:sz w:val="22"/>
          <w:szCs w:val="22"/>
        </w:rPr>
      </w:pPr>
    </w:p>
    <w:p w14:paraId="18548C89" w14:textId="77777777" w:rsidR="00170F6A" w:rsidRPr="00170F6A" w:rsidRDefault="00170F6A" w:rsidP="00170F6A">
      <w:pPr>
        <w:ind w:hanging="540"/>
        <w:jc w:val="both"/>
        <w:rPr>
          <w:rFonts w:ascii="Arial" w:eastAsia="Times New Roman" w:hAnsi="Arial" w:cs="Arial"/>
          <w:sz w:val="22"/>
          <w:szCs w:val="22"/>
        </w:rPr>
      </w:pPr>
      <w:r w:rsidRPr="00170F6A">
        <w:rPr>
          <w:rFonts w:ascii="Arial" w:eastAsia="Times New Roman" w:hAnsi="Arial" w:cs="Arial"/>
          <w:sz w:val="22"/>
          <w:szCs w:val="22"/>
        </w:rPr>
        <w:tab/>
        <w:t xml:space="preserve">One-year full-time Master’s degrees should be completed within 50 weeks, </w:t>
      </w:r>
      <w:proofErr w:type="spellStart"/>
      <w:r w:rsidRPr="00170F6A">
        <w:rPr>
          <w:rFonts w:ascii="Arial" w:eastAsia="Times New Roman" w:hAnsi="Arial" w:cs="Arial"/>
          <w:sz w:val="22"/>
          <w:szCs w:val="22"/>
        </w:rPr>
        <w:t>ie</w:t>
      </w:r>
      <w:proofErr w:type="spellEnd"/>
      <w:r w:rsidRPr="00170F6A">
        <w:rPr>
          <w:rFonts w:ascii="Arial" w:eastAsia="Times New Roman" w:hAnsi="Arial" w:cs="Arial"/>
          <w:sz w:val="22"/>
          <w:szCs w:val="22"/>
        </w:rPr>
        <w:t xml:space="preserve"> before the start of the next academic year for courses commencing in September.</w:t>
      </w:r>
    </w:p>
    <w:p w14:paraId="7EA016CB" w14:textId="77777777" w:rsidR="00170F6A" w:rsidRPr="00170F6A" w:rsidRDefault="00170F6A" w:rsidP="00170F6A">
      <w:pPr>
        <w:ind w:hanging="540"/>
        <w:jc w:val="both"/>
        <w:rPr>
          <w:rFonts w:ascii="Arial" w:eastAsia="Times New Roman" w:hAnsi="Arial" w:cs="Arial"/>
          <w:sz w:val="22"/>
          <w:szCs w:val="22"/>
        </w:rPr>
      </w:pPr>
    </w:p>
    <w:p w14:paraId="5E975E55" w14:textId="77777777" w:rsidR="00170F6A" w:rsidRPr="00170F6A" w:rsidRDefault="00170F6A" w:rsidP="00170F6A">
      <w:pPr>
        <w:ind w:hanging="540"/>
        <w:jc w:val="both"/>
        <w:rPr>
          <w:rFonts w:ascii="Arial" w:eastAsia="Times New Roman" w:hAnsi="Arial" w:cs="Arial"/>
          <w:sz w:val="22"/>
          <w:szCs w:val="22"/>
        </w:rPr>
      </w:pPr>
      <w:r w:rsidRPr="00170F6A">
        <w:rPr>
          <w:rFonts w:ascii="Arial" w:eastAsia="Times New Roman" w:hAnsi="Arial" w:cs="Arial"/>
          <w:sz w:val="22"/>
          <w:szCs w:val="22"/>
        </w:rPr>
        <w:tab/>
      </w:r>
      <w:r w:rsidRPr="00170F6A">
        <w:rPr>
          <w:rFonts w:ascii="Arial" w:eastAsia="Times New Roman" w:hAnsi="Arial" w:cs="Arial"/>
          <w:sz w:val="22"/>
          <w:szCs w:val="22"/>
          <w:u w:val="single"/>
        </w:rPr>
        <w:t>Module Teaching Patterns</w:t>
      </w:r>
    </w:p>
    <w:p w14:paraId="700AD4FE" w14:textId="77777777" w:rsidR="00170F6A" w:rsidRPr="00170F6A" w:rsidRDefault="00170F6A" w:rsidP="00170F6A">
      <w:pPr>
        <w:ind w:hanging="540"/>
        <w:jc w:val="both"/>
        <w:rPr>
          <w:rFonts w:ascii="Arial" w:eastAsia="Times New Roman" w:hAnsi="Arial" w:cs="Arial"/>
          <w:sz w:val="22"/>
          <w:szCs w:val="22"/>
        </w:rPr>
      </w:pPr>
    </w:p>
    <w:p w14:paraId="6A9A069D" w14:textId="77777777" w:rsidR="00170F6A" w:rsidRPr="00170F6A" w:rsidRDefault="00170F6A" w:rsidP="00170F6A">
      <w:pPr>
        <w:ind w:hanging="540"/>
        <w:jc w:val="both"/>
        <w:rPr>
          <w:rFonts w:ascii="Arial" w:eastAsia="Times New Roman" w:hAnsi="Arial" w:cs="Arial"/>
          <w:sz w:val="22"/>
          <w:szCs w:val="22"/>
        </w:rPr>
      </w:pPr>
      <w:r w:rsidRPr="00170F6A">
        <w:rPr>
          <w:rFonts w:ascii="Arial" w:eastAsia="Times New Roman" w:hAnsi="Arial" w:cs="Arial"/>
          <w:sz w:val="22"/>
          <w:szCs w:val="22"/>
        </w:rPr>
        <w:tab/>
        <w:t>The balance between lectures, seminars, tutorials, projects, laboratory and fieldwork etc is not prescribed.  There are conventions within subjects and common patterns are often followed on a weekly basis.  Course/subject teams should take account of the needs of student groups in considering the disposition of various learning and teaching methods.  The Senate has noted the merits of front-loading contact time in first year undergraduate teaching to ease the transition from school.  A first year undergraduate teaching policy was approved in 2008 (see Academic Office website).  Courses which do not have written examinations may use the designated period in the semesters for other activities.</w:t>
      </w:r>
    </w:p>
    <w:p w14:paraId="31FC9612" w14:textId="77777777" w:rsidR="00170F6A" w:rsidRPr="00170F6A" w:rsidRDefault="00170F6A" w:rsidP="00170F6A">
      <w:pPr>
        <w:tabs>
          <w:tab w:val="left" w:pos="-1440"/>
        </w:tabs>
        <w:jc w:val="both"/>
        <w:rPr>
          <w:rFonts w:ascii="Arial" w:eastAsia="Times New Roman" w:hAnsi="Arial"/>
          <w:snapToGrid w:val="0"/>
          <w:sz w:val="22"/>
          <w:szCs w:val="20"/>
        </w:rPr>
      </w:pPr>
    </w:p>
    <w:p w14:paraId="4215ECA2"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5</w:t>
      </w:r>
      <w:r w:rsidRPr="00170F6A">
        <w:rPr>
          <w:rFonts w:ascii="Arial" w:eastAsia="Times New Roman" w:hAnsi="Arial"/>
          <w:sz w:val="22"/>
          <w:szCs w:val="20"/>
        </w:rPr>
        <w:tab/>
        <w:t>USE OF MODULES AT PRE-HE LEVEL IN UNDERGRADUATE PROGRAMMES, AND UNDERGRADUATE MODULES IN POSTGRADUATE PROGRAMMES</w:t>
      </w:r>
    </w:p>
    <w:p w14:paraId="5E23D040" w14:textId="77777777" w:rsidR="00170F6A" w:rsidRPr="00170F6A" w:rsidRDefault="00170F6A" w:rsidP="00170F6A">
      <w:pPr>
        <w:ind w:left="720"/>
        <w:jc w:val="both"/>
        <w:rPr>
          <w:rFonts w:ascii="Arial" w:eastAsia="Times New Roman" w:hAnsi="Arial"/>
          <w:sz w:val="22"/>
          <w:szCs w:val="20"/>
        </w:rPr>
      </w:pPr>
    </w:p>
    <w:p w14:paraId="1EF91971"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 2002 Framework introduced some latitude in the specifications for awards.  This is mainly because ab initio study may not be easily accommodated within the expectations of the usual level. Consequently, some modules are permitted at a lower level than would normally be expected in an HE qualification.  The following restrictions apply:</w:t>
      </w:r>
    </w:p>
    <w:p w14:paraId="5551D6FF" w14:textId="77777777" w:rsidR="00170F6A" w:rsidRPr="00170F6A" w:rsidRDefault="00170F6A" w:rsidP="00170F6A">
      <w:pPr>
        <w:jc w:val="both"/>
        <w:rPr>
          <w:rFonts w:ascii="Arial" w:eastAsia="Times New Roman" w:hAnsi="Arial"/>
          <w:sz w:val="22"/>
          <w:szCs w:val="20"/>
        </w:rPr>
      </w:pPr>
    </w:p>
    <w:p w14:paraId="3FB1D166" w14:textId="77777777" w:rsidR="00170F6A" w:rsidRPr="00170F6A" w:rsidRDefault="00170F6A" w:rsidP="00170F6A">
      <w:pPr>
        <w:keepNext/>
        <w:tabs>
          <w:tab w:val="left" w:pos="720"/>
        </w:tabs>
        <w:jc w:val="both"/>
        <w:outlineLvl w:val="0"/>
        <w:rPr>
          <w:rFonts w:ascii="Arial" w:eastAsia="Times New Roman" w:hAnsi="Arial"/>
          <w:sz w:val="22"/>
          <w:szCs w:val="20"/>
          <w:u w:val="single"/>
        </w:rPr>
      </w:pPr>
      <w:r w:rsidRPr="00170F6A">
        <w:rPr>
          <w:rFonts w:ascii="Arial" w:eastAsia="Times New Roman" w:hAnsi="Arial"/>
          <w:sz w:val="22"/>
          <w:szCs w:val="20"/>
          <w:u w:val="single"/>
        </w:rPr>
        <w:t>Lowest Level</w:t>
      </w:r>
    </w:p>
    <w:p w14:paraId="23BB0AF3" w14:textId="77777777" w:rsidR="00170F6A" w:rsidRPr="00170F6A" w:rsidRDefault="00170F6A" w:rsidP="00170F6A">
      <w:pPr>
        <w:jc w:val="both"/>
        <w:rPr>
          <w:rFonts w:ascii="Arial" w:eastAsia="Times New Roman" w:hAnsi="Arial"/>
          <w:sz w:val="22"/>
          <w:szCs w:val="20"/>
        </w:rPr>
      </w:pPr>
    </w:p>
    <w:p w14:paraId="599FDE66"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Other than Access Diplomas, the lowest level permissible in undergraduate programmes is Level 3.  Except for integrated Master’s degrees, the lowest level permissible in postgraduate programmes is Level 6.</w:t>
      </w:r>
    </w:p>
    <w:p w14:paraId="6523CBE4" w14:textId="078BF11E" w:rsidR="00170F6A" w:rsidRDefault="00170F6A" w:rsidP="00170F6A">
      <w:pPr>
        <w:jc w:val="both"/>
        <w:rPr>
          <w:rFonts w:ascii="Arial" w:eastAsia="Times New Roman" w:hAnsi="Arial"/>
          <w:sz w:val="22"/>
          <w:szCs w:val="20"/>
        </w:rPr>
      </w:pPr>
    </w:p>
    <w:p w14:paraId="1EADBBA1" w14:textId="77777777" w:rsidR="00170F6A" w:rsidRPr="00170F6A" w:rsidRDefault="00170F6A" w:rsidP="00170F6A">
      <w:pPr>
        <w:jc w:val="both"/>
        <w:rPr>
          <w:rFonts w:ascii="Arial" w:eastAsia="Times New Roman" w:hAnsi="Arial"/>
          <w:sz w:val="22"/>
          <w:szCs w:val="20"/>
        </w:rPr>
      </w:pPr>
    </w:p>
    <w:p w14:paraId="2951C5B1" w14:textId="77777777" w:rsidR="00170F6A" w:rsidRPr="00170F6A" w:rsidRDefault="00170F6A" w:rsidP="00170F6A">
      <w:pPr>
        <w:jc w:val="both"/>
        <w:rPr>
          <w:rFonts w:ascii="Arial" w:eastAsia="Times New Roman" w:hAnsi="Arial"/>
          <w:sz w:val="22"/>
          <w:szCs w:val="20"/>
          <w:u w:val="single"/>
        </w:rPr>
      </w:pPr>
      <w:r w:rsidRPr="00170F6A">
        <w:rPr>
          <w:rFonts w:ascii="Arial" w:eastAsia="Times New Roman" w:hAnsi="Arial"/>
          <w:sz w:val="22"/>
          <w:szCs w:val="20"/>
          <w:u w:val="single"/>
        </w:rPr>
        <w:lastRenderedPageBreak/>
        <w:t>Maximum at Lowest Level</w:t>
      </w:r>
    </w:p>
    <w:p w14:paraId="4119E54D" w14:textId="77777777" w:rsidR="00170F6A" w:rsidRPr="00170F6A" w:rsidRDefault="00170F6A" w:rsidP="00170F6A">
      <w:pPr>
        <w:jc w:val="both"/>
        <w:rPr>
          <w:rFonts w:ascii="Arial" w:eastAsia="Times New Roman" w:hAnsi="Arial"/>
          <w:sz w:val="22"/>
          <w:szCs w:val="20"/>
        </w:rPr>
      </w:pPr>
    </w:p>
    <w:p w14:paraId="197E9830"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With the exception of courses identified below, the maximum volume at the lowest level is:</w:t>
      </w:r>
    </w:p>
    <w:p w14:paraId="28A11B6B" w14:textId="77777777" w:rsidR="00170F6A" w:rsidRPr="00170F6A" w:rsidRDefault="00170F6A" w:rsidP="00170F6A">
      <w:pPr>
        <w:jc w:val="both"/>
        <w:rPr>
          <w:rFonts w:ascii="Arial" w:eastAsia="Times New Roman" w:hAnsi="Arial"/>
          <w:sz w:val="22"/>
          <w:szCs w:val="20"/>
        </w:rPr>
      </w:pPr>
    </w:p>
    <w:p w14:paraId="47A59144" w14:textId="77777777" w:rsidR="00170F6A" w:rsidRPr="00170F6A" w:rsidRDefault="00170F6A" w:rsidP="00170F6A">
      <w:pPr>
        <w:tabs>
          <w:tab w:val="left" w:pos="5812"/>
        </w:tabs>
        <w:ind w:left="720"/>
        <w:jc w:val="both"/>
        <w:rPr>
          <w:rFonts w:ascii="Arial" w:eastAsia="Times New Roman" w:hAnsi="Arial"/>
          <w:sz w:val="22"/>
          <w:szCs w:val="20"/>
        </w:rPr>
      </w:pPr>
      <w:r w:rsidRPr="00170F6A">
        <w:rPr>
          <w:rFonts w:ascii="Arial" w:eastAsia="Times New Roman" w:hAnsi="Arial"/>
          <w:sz w:val="22"/>
          <w:szCs w:val="20"/>
        </w:rPr>
        <w:t>in programmes with 120 or more credit points:</w:t>
      </w:r>
      <w:r w:rsidRPr="00170F6A">
        <w:rPr>
          <w:rFonts w:ascii="Arial" w:eastAsia="Times New Roman" w:hAnsi="Arial"/>
          <w:sz w:val="22"/>
          <w:szCs w:val="20"/>
        </w:rPr>
        <w:tab/>
        <w:t>30 credit points</w:t>
      </w:r>
    </w:p>
    <w:p w14:paraId="35C2BCCA" w14:textId="77777777" w:rsidR="00170F6A" w:rsidRPr="00170F6A" w:rsidRDefault="00170F6A" w:rsidP="00170F6A">
      <w:pPr>
        <w:ind w:left="720"/>
        <w:jc w:val="both"/>
        <w:rPr>
          <w:rFonts w:ascii="Arial" w:eastAsia="Times New Roman" w:hAnsi="Arial"/>
          <w:sz w:val="20"/>
          <w:szCs w:val="20"/>
        </w:rPr>
      </w:pPr>
    </w:p>
    <w:p w14:paraId="0AD1581E" w14:textId="77777777" w:rsidR="00170F6A" w:rsidRPr="00170F6A" w:rsidRDefault="00170F6A" w:rsidP="00170F6A">
      <w:pPr>
        <w:tabs>
          <w:tab w:val="left" w:pos="5812"/>
        </w:tabs>
        <w:ind w:left="720"/>
        <w:jc w:val="both"/>
        <w:rPr>
          <w:rFonts w:ascii="Arial" w:eastAsia="Times New Roman" w:hAnsi="Arial"/>
          <w:sz w:val="22"/>
          <w:szCs w:val="20"/>
        </w:rPr>
      </w:pPr>
      <w:r w:rsidRPr="00170F6A">
        <w:rPr>
          <w:rFonts w:ascii="Arial" w:eastAsia="Times New Roman" w:hAnsi="Arial"/>
          <w:sz w:val="22"/>
          <w:szCs w:val="20"/>
        </w:rPr>
        <w:t>in programmes with fewer than 120 credit points:</w:t>
      </w:r>
      <w:r w:rsidRPr="00170F6A">
        <w:rPr>
          <w:rFonts w:ascii="Arial" w:eastAsia="Times New Roman" w:hAnsi="Arial"/>
          <w:sz w:val="22"/>
          <w:szCs w:val="20"/>
        </w:rPr>
        <w:tab/>
        <w:t>20 credit points</w:t>
      </w:r>
    </w:p>
    <w:p w14:paraId="1C2E3C5C" w14:textId="77777777" w:rsidR="00170F6A" w:rsidRPr="00170F6A" w:rsidRDefault="00170F6A" w:rsidP="00170F6A">
      <w:pPr>
        <w:jc w:val="both"/>
        <w:rPr>
          <w:rFonts w:ascii="Arial" w:eastAsia="Times New Roman" w:hAnsi="Arial"/>
          <w:sz w:val="22"/>
          <w:szCs w:val="20"/>
        </w:rPr>
      </w:pPr>
    </w:p>
    <w:p w14:paraId="34CE5782" w14:textId="77777777" w:rsidR="00170F6A" w:rsidRPr="00170F6A" w:rsidRDefault="00170F6A" w:rsidP="00170F6A">
      <w:pPr>
        <w:tabs>
          <w:tab w:val="left" w:pos="5812"/>
        </w:tabs>
        <w:jc w:val="both"/>
        <w:rPr>
          <w:rFonts w:ascii="Arial" w:eastAsia="Times New Roman" w:hAnsi="Arial"/>
          <w:sz w:val="22"/>
          <w:szCs w:val="20"/>
        </w:rPr>
      </w:pPr>
      <w:r w:rsidRPr="00170F6A">
        <w:rPr>
          <w:rFonts w:ascii="Arial" w:eastAsia="Times New Roman" w:hAnsi="Arial"/>
          <w:sz w:val="22"/>
          <w:szCs w:val="20"/>
        </w:rPr>
        <w:t>In Foundation and Associate Bachelor’s degrees it is - 40 credit points.</w:t>
      </w:r>
    </w:p>
    <w:p w14:paraId="6AFFF801" w14:textId="77777777" w:rsidR="00170F6A" w:rsidRPr="00170F6A" w:rsidRDefault="00170F6A" w:rsidP="00170F6A">
      <w:pPr>
        <w:ind w:left="720"/>
        <w:jc w:val="both"/>
        <w:rPr>
          <w:rFonts w:ascii="Arial" w:eastAsia="Times New Roman" w:hAnsi="Arial"/>
          <w:sz w:val="20"/>
          <w:szCs w:val="20"/>
        </w:rPr>
      </w:pPr>
    </w:p>
    <w:p w14:paraId="78DA4023" w14:textId="77777777" w:rsidR="00170F6A" w:rsidRPr="00170F6A" w:rsidRDefault="00170F6A" w:rsidP="00170F6A">
      <w:pPr>
        <w:jc w:val="both"/>
        <w:rPr>
          <w:rFonts w:ascii="Arial" w:eastAsia="Times New Roman" w:hAnsi="Arial"/>
          <w:sz w:val="22"/>
          <w:szCs w:val="20"/>
          <w:lang w:val="en-US"/>
        </w:rPr>
      </w:pPr>
      <w:r w:rsidRPr="00170F6A">
        <w:rPr>
          <w:rFonts w:ascii="Arial" w:eastAsia="Times New Roman" w:hAnsi="Arial"/>
          <w:sz w:val="22"/>
          <w:szCs w:val="20"/>
          <w:lang w:val="en-US"/>
        </w:rPr>
        <w:t>Access to Higher Education courses are usually made up entirely of modules at Levels 2 and 3, with at least 60 credit points at Level 3.  An introductory Mathematics module at Level 1 may be used.</w:t>
      </w:r>
      <w:r w:rsidRPr="00170F6A">
        <w:rPr>
          <w:rFonts w:ascii="Arial" w:eastAsia="Times New Roman" w:hAnsi="Arial"/>
          <w:i/>
          <w:szCs w:val="20"/>
          <w:lang w:val="en-US"/>
        </w:rPr>
        <w:t xml:space="preserve"> </w:t>
      </w:r>
      <w:r w:rsidRPr="00170F6A">
        <w:rPr>
          <w:rFonts w:ascii="Arial" w:eastAsia="Times New Roman" w:hAnsi="Arial"/>
          <w:sz w:val="22"/>
          <w:szCs w:val="20"/>
          <w:lang w:val="en-US"/>
        </w:rPr>
        <w:t xml:space="preserve">In </w:t>
      </w:r>
      <w:proofErr w:type="spellStart"/>
      <w:r w:rsidRPr="00170F6A">
        <w:rPr>
          <w:rFonts w:ascii="Arial" w:eastAsia="Times New Roman" w:hAnsi="Arial"/>
          <w:sz w:val="22"/>
          <w:szCs w:val="20"/>
          <w:lang w:val="en-US"/>
        </w:rPr>
        <w:t>Honours</w:t>
      </w:r>
      <w:proofErr w:type="spellEnd"/>
      <w:r w:rsidRPr="00170F6A">
        <w:rPr>
          <w:rFonts w:ascii="Arial" w:eastAsia="Times New Roman" w:hAnsi="Arial"/>
          <w:sz w:val="22"/>
          <w:szCs w:val="20"/>
          <w:lang w:val="en-US"/>
        </w:rPr>
        <w:t xml:space="preserve"> degrees, particularly in Art and Design or for international students from countries where the school-leaving qualification does not equate to A Level standard, an integrated foundation year (Year ‘0’) at Level 3 may be included.  From 2016, the concept of ‘extended’ Master’s degrees has been approved which allows additional study of at least 60 credits at Level 6 to be integrated at the start of the course.</w:t>
      </w:r>
    </w:p>
    <w:p w14:paraId="67DB6FA1" w14:textId="77777777" w:rsidR="00170F6A" w:rsidRPr="00170F6A" w:rsidRDefault="00170F6A" w:rsidP="00170F6A">
      <w:pPr>
        <w:jc w:val="both"/>
        <w:rPr>
          <w:rFonts w:ascii="Arial" w:eastAsia="Times New Roman" w:hAnsi="Arial"/>
          <w:sz w:val="20"/>
          <w:szCs w:val="20"/>
        </w:rPr>
      </w:pPr>
    </w:p>
    <w:p w14:paraId="68566980" w14:textId="77777777" w:rsidR="00170F6A" w:rsidRPr="00170F6A" w:rsidRDefault="00170F6A" w:rsidP="00170F6A">
      <w:pPr>
        <w:keepNext/>
        <w:jc w:val="both"/>
        <w:outlineLvl w:val="0"/>
        <w:rPr>
          <w:rFonts w:ascii="Arial" w:eastAsia="Times New Roman" w:hAnsi="Arial"/>
          <w:sz w:val="22"/>
          <w:szCs w:val="20"/>
          <w:u w:val="single"/>
        </w:rPr>
      </w:pPr>
      <w:r w:rsidRPr="00170F6A">
        <w:rPr>
          <w:rFonts w:ascii="Arial" w:eastAsia="Times New Roman" w:hAnsi="Arial"/>
          <w:sz w:val="22"/>
          <w:szCs w:val="20"/>
          <w:u w:val="single"/>
        </w:rPr>
        <w:t>Exemptions on the basis of study at Level 3 or 6</w:t>
      </w:r>
    </w:p>
    <w:p w14:paraId="561A308F" w14:textId="77777777" w:rsidR="00170F6A" w:rsidRPr="00170F6A" w:rsidRDefault="00170F6A" w:rsidP="00170F6A">
      <w:pPr>
        <w:jc w:val="both"/>
        <w:rPr>
          <w:rFonts w:ascii="Arial" w:eastAsia="Times New Roman" w:hAnsi="Arial"/>
          <w:sz w:val="22"/>
          <w:szCs w:val="20"/>
        </w:rPr>
      </w:pPr>
    </w:p>
    <w:p w14:paraId="45C5CEB7"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 xml:space="preserve">Exemption should not be granted from Level 3 modules in undergraduate programmes and Level 6 modules in postgraduate programmes except where relevant study has been successfully completed as part of another programme at the </w:t>
      </w:r>
      <w:r w:rsidRPr="00170F6A">
        <w:rPr>
          <w:rFonts w:ascii="Arial" w:eastAsia="Times New Roman" w:hAnsi="Arial"/>
          <w:sz w:val="22"/>
          <w:szCs w:val="20"/>
          <w:u w:val="single"/>
        </w:rPr>
        <w:t>same</w:t>
      </w:r>
      <w:r w:rsidRPr="00170F6A">
        <w:rPr>
          <w:rFonts w:ascii="Arial" w:eastAsia="Times New Roman" w:hAnsi="Arial"/>
          <w:sz w:val="22"/>
          <w:szCs w:val="20"/>
        </w:rPr>
        <w:t xml:space="preserve"> qualification level.  For example, a student should not be exempted from a first year degree module at Level 3 on the basis of a GCE A level in the subject, as the latter qualification serves to meet the admission requirements.  Course design should ensure that alternative modules are available for students who do not need to take such foundation modules.</w:t>
      </w:r>
    </w:p>
    <w:p w14:paraId="50982A7B" w14:textId="77777777" w:rsidR="00170F6A" w:rsidRPr="00170F6A" w:rsidRDefault="00170F6A" w:rsidP="00170F6A">
      <w:pPr>
        <w:rPr>
          <w:rFonts w:ascii="Arial" w:eastAsia="Times New Roman" w:hAnsi="Arial"/>
          <w:sz w:val="22"/>
          <w:szCs w:val="20"/>
        </w:rPr>
      </w:pPr>
    </w:p>
    <w:p w14:paraId="78A28F04" w14:textId="77777777" w:rsidR="00170F6A" w:rsidRPr="00170F6A" w:rsidRDefault="00170F6A" w:rsidP="00170F6A">
      <w:pPr>
        <w:ind w:hanging="709"/>
        <w:rPr>
          <w:rFonts w:ascii="Arial" w:eastAsia="Times New Roman" w:hAnsi="Arial"/>
          <w:sz w:val="20"/>
          <w:szCs w:val="20"/>
        </w:rPr>
      </w:pPr>
      <w:r w:rsidRPr="00170F6A">
        <w:rPr>
          <w:rFonts w:ascii="Arial" w:eastAsia="Times New Roman" w:hAnsi="Arial"/>
          <w:sz w:val="20"/>
          <w:szCs w:val="20"/>
        </w:rPr>
        <w:t>6</w:t>
      </w:r>
      <w:r w:rsidRPr="00170F6A">
        <w:rPr>
          <w:rFonts w:ascii="Arial" w:eastAsia="Times New Roman" w:hAnsi="Arial"/>
          <w:sz w:val="20"/>
          <w:szCs w:val="20"/>
        </w:rPr>
        <w:tab/>
      </w:r>
      <w:r w:rsidRPr="00170F6A">
        <w:rPr>
          <w:rFonts w:ascii="Arial" w:eastAsia="Times New Roman" w:hAnsi="Arial"/>
          <w:sz w:val="22"/>
          <w:szCs w:val="22"/>
        </w:rPr>
        <w:t>USE OF MODULES OF A LEVEL HIGHER THAN THAT TYPICALLY ASSOCIATED WITH A QUALIFICATION</w:t>
      </w:r>
    </w:p>
    <w:p w14:paraId="0F558098" w14:textId="77777777" w:rsidR="00170F6A" w:rsidRPr="00170F6A" w:rsidRDefault="00170F6A" w:rsidP="00170F6A">
      <w:pPr>
        <w:ind w:hanging="709"/>
        <w:rPr>
          <w:rFonts w:ascii="Arial" w:eastAsia="Times New Roman" w:hAnsi="Arial"/>
          <w:sz w:val="20"/>
          <w:szCs w:val="20"/>
        </w:rPr>
      </w:pPr>
    </w:p>
    <w:p w14:paraId="5E330FAC"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With the exception of a small number of degrees, the classification of undergraduate awards is determined exclusively by students’ average performance in the modules studied at the highest level.  The inclusion is a programme structure of a module(s) from a higher level than that which would be typical of the qualification level for that programme would not normally be accepted given that, in longer programmes, this would lead to a classification based on a very low number of credits, and in all cases would result in a classification based on study at a level higher than that associated with the qualification.  In such circumstances a carefully articulated rationale for the inclusion of higher level module(s) will be required for consideration at validation and subsequently by the Academic Standards and Quality Enhancement Committee.</w:t>
      </w:r>
    </w:p>
    <w:p w14:paraId="67ED2C1F" w14:textId="77777777" w:rsidR="00170F6A" w:rsidRPr="00170F6A" w:rsidRDefault="00170F6A" w:rsidP="00170F6A">
      <w:pPr>
        <w:jc w:val="both"/>
        <w:rPr>
          <w:rFonts w:ascii="Arial" w:eastAsia="Times New Roman" w:hAnsi="Arial"/>
          <w:sz w:val="20"/>
          <w:szCs w:val="20"/>
        </w:rPr>
      </w:pPr>
    </w:p>
    <w:p w14:paraId="10C29E05"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7</w:t>
      </w:r>
      <w:r w:rsidRPr="00170F6A">
        <w:rPr>
          <w:rFonts w:ascii="Arial" w:eastAsia="Times New Roman" w:hAnsi="Arial"/>
          <w:sz w:val="22"/>
          <w:szCs w:val="20"/>
        </w:rPr>
        <w:tab/>
        <w:t>POSTGRADUATE PROGRAMMES</w:t>
      </w:r>
    </w:p>
    <w:p w14:paraId="1534E9DB" w14:textId="77777777" w:rsidR="00170F6A" w:rsidRPr="00170F6A" w:rsidRDefault="00170F6A" w:rsidP="00170F6A">
      <w:pPr>
        <w:jc w:val="both"/>
        <w:rPr>
          <w:rFonts w:ascii="Arial" w:eastAsia="Times New Roman" w:hAnsi="Arial"/>
          <w:sz w:val="22"/>
          <w:szCs w:val="20"/>
        </w:rPr>
      </w:pPr>
    </w:p>
    <w:p w14:paraId="29FC2757"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 xml:space="preserve">From 2003 intake, in accordance with the national framework, all courses using Postgraduate Certificate, Postgraduate Diploma or Master’s award titles must be postgraduate in level. These awards have a minimum of 60, 120, 180 credit points respectively.  Except for Integrated Master’s degrees, the lowest undergraduate level which may be included is Level 6.  The restriction on volume at this level is indicated in 5 above and in the summary annex.  </w:t>
      </w:r>
    </w:p>
    <w:p w14:paraId="497DF199" w14:textId="77777777" w:rsidR="00170F6A" w:rsidRPr="00170F6A" w:rsidRDefault="00170F6A" w:rsidP="00170F6A">
      <w:pPr>
        <w:jc w:val="both"/>
        <w:rPr>
          <w:rFonts w:ascii="Arial" w:eastAsia="Times New Roman" w:hAnsi="Arial"/>
          <w:sz w:val="22"/>
          <w:szCs w:val="20"/>
        </w:rPr>
      </w:pPr>
    </w:p>
    <w:p w14:paraId="7FAA4EDF" w14:textId="77777777" w:rsidR="00170F6A" w:rsidRPr="00170F6A" w:rsidRDefault="00170F6A" w:rsidP="00170F6A">
      <w:pPr>
        <w:jc w:val="both"/>
        <w:rPr>
          <w:rFonts w:ascii="Arial" w:eastAsia="Times New Roman" w:hAnsi="Arial"/>
          <w:sz w:val="22"/>
          <w:szCs w:val="20"/>
          <w:lang w:val="en-US"/>
        </w:rPr>
      </w:pPr>
      <w:proofErr w:type="spellStart"/>
      <w:r w:rsidRPr="00170F6A">
        <w:rPr>
          <w:rFonts w:ascii="Arial" w:eastAsia="Times New Roman" w:hAnsi="Arial"/>
          <w:sz w:val="22"/>
          <w:szCs w:val="20"/>
          <w:lang w:val="en-US"/>
        </w:rPr>
        <w:t>Programmes</w:t>
      </w:r>
      <w:proofErr w:type="spellEnd"/>
      <w:r w:rsidRPr="00170F6A">
        <w:rPr>
          <w:rFonts w:ascii="Arial" w:eastAsia="Times New Roman" w:hAnsi="Arial"/>
          <w:sz w:val="22"/>
          <w:szCs w:val="20"/>
          <w:lang w:val="en-US"/>
        </w:rPr>
        <w:t xml:space="preserve"> which are postgraduate in time and intended as conversion </w:t>
      </w:r>
      <w:proofErr w:type="spellStart"/>
      <w:r w:rsidRPr="00170F6A">
        <w:rPr>
          <w:rFonts w:ascii="Arial" w:eastAsia="Times New Roman" w:hAnsi="Arial"/>
          <w:sz w:val="22"/>
          <w:szCs w:val="20"/>
          <w:lang w:val="en-US"/>
        </w:rPr>
        <w:t>programmes</w:t>
      </w:r>
      <w:proofErr w:type="spellEnd"/>
      <w:r w:rsidRPr="00170F6A">
        <w:rPr>
          <w:rFonts w:ascii="Arial" w:eastAsia="Times New Roman" w:hAnsi="Arial"/>
          <w:sz w:val="22"/>
          <w:szCs w:val="20"/>
          <w:lang w:val="en-US"/>
        </w:rPr>
        <w:t xml:space="preserve"> should be presented as Graduate Certificates or Graduate Diplomas, with a minimum 60 or 120 credit volume respectively.  A Level 7 dissertation does not form part of such </w:t>
      </w:r>
      <w:proofErr w:type="spellStart"/>
      <w:r w:rsidRPr="00170F6A">
        <w:rPr>
          <w:rFonts w:ascii="Arial" w:eastAsia="Times New Roman" w:hAnsi="Arial"/>
          <w:sz w:val="22"/>
          <w:szCs w:val="20"/>
          <w:lang w:val="en-US"/>
        </w:rPr>
        <w:t>programmes</w:t>
      </w:r>
      <w:proofErr w:type="spellEnd"/>
      <w:r w:rsidRPr="00170F6A">
        <w:rPr>
          <w:rFonts w:ascii="Arial" w:eastAsia="Times New Roman" w:hAnsi="Arial"/>
          <w:sz w:val="22"/>
          <w:szCs w:val="20"/>
          <w:lang w:val="en-US"/>
        </w:rPr>
        <w:t>.  (See 8 below – Level 6.) The ‘extended’ Master’s degree (5 above) fully integrates such a preparatory period.</w:t>
      </w:r>
    </w:p>
    <w:p w14:paraId="0B1DF5C4" w14:textId="77777777" w:rsidR="00170F6A" w:rsidRPr="00170F6A" w:rsidRDefault="00170F6A" w:rsidP="00170F6A">
      <w:pPr>
        <w:keepNext/>
        <w:jc w:val="both"/>
        <w:outlineLvl w:val="1"/>
        <w:rPr>
          <w:rFonts w:ascii="Arial" w:eastAsia="Times New Roman" w:hAnsi="Arial"/>
          <w:sz w:val="22"/>
          <w:szCs w:val="20"/>
          <w:u w:val="single"/>
        </w:rPr>
      </w:pPr>
      <w:r w:rsidRPr="00170F6A">
        <w:rPr>
          <w:rFonts w:ascii="Arial" w:eastAsia="Times New Roman" w:hAnsi="Arial"/>
          <w:sz w:val="22"/>
          <w:szCs w:val="20"/>
          <w:u w:val="single"/>
        </w:rPr>
        <w:lastRenderedPageBreak/>
        <w:t>Entry Standard</w:t>
      </w:r>
    </w:p>
    <w:p w14:paraId="176A12B5" w14:textId="77777777" w:rsidR="00170F6A" w:rsidRPr="00170F6A" w:rsidRDefault="00170F6A" w:rsidP="00170F6A">
      <w:pPr>
        <w:jc w:val="both"/>
        <w:rPr>
          <w:rFonts w:ascii="Arial" w:eastAsia="Times New Roman" w:hAnsi="Arial"/>
          <w:sz w:val="22"/>
          <w:szCs w:val="20"/>
        </w:rPr>
      </w:pPr>
    </w:p>
    <w:p w14:paraId="5B5C6D90" w14:textId="77777777" w:rsidR="00170F6A" w:rsidRPr="00170F6A" w:rsidRDefault="00170F6A" w:rsidP="00170F6A">
      <w:pPr>
        <w:keepNext/>
        <w:jc w:val="both"/>
        <w:outlineLvl w:val="1"/>
        <w:rPr>
          <w:rFonts w:ascii="Arial" w:eastAsia="Times New Roman" w:hAnsi="Arial"/>
          <w:sz w:val="22"/>
          <w:szCs w:val="20"/>
          <w:lang w:val="en-US"/>
        </w:rPr>
      </w:pPr>
      <w:r w:rsidRPr="00170F6A">
        <w:rPr>
          <w:rFonts w:ascii="Arial" w:eastAsia="Times New Roman" w:hAnsi="Arial"/>
          <w:sz w:val="22"/>
          <w:szCs w:val="20"/>
          <w:lang w:val="en-US"/>
        </w:rPr>
        <w:t xml:space="preserve">The entry standard for Postgraduate Certificate and Diploma </w:t>
      </w:r>
      <w:proofErr w:type="spellStart"/>
      <w:r w:rsidRPr="00170F6A">
        <w:rPr>
          <w:rFonts w:ascii="Arial" w:eastAsia="Times New Roman" w:hAnsi="Arial"/>
          <w:sz w:val="22"/>
          <w:szCs w:val="20"/>
          <w:lang w:val="en-US"/>
        </w:rPr>
        <w:t>programmes</w:t>
      </w:r>
      <w:proofErr w:type="spellEnd"/>
      <w:r w:rsidRPr="00170F6A">
        <w:rPr>
          <w:rFonts w:ascii="Arial" w:eastAsia="Times New Roman" w:hAnsi="Arial"/>
          <w:sz w:val="22"/>
          <w:szCs w:val="20"/>
          <w:lang w:val="en-US"/>
        </w:rPr>
        <w:t xml:space="preserve"> and ‘extended’ Master’s degrees is a minimum of a non-</w:t>
      </w:r>
      <w:proofErr w:type="spellStart"/>
      <w:r w:rsidRPr="00170F6A">
        <w:rPr>
          <w:rFonts w:ascii="Arial" w:eastAsia="Times New Roman" w:hAnsi="Arial"/>
          <w:sz w:val="22"/>
          <w:szCs w:val="20"/>
          <w:lang w:val="en-US"/>
        </w:rPr>
        <w:t>honours</w:t>
      </w:r>
      <w:proofErr w:type="spellEnd"/>
      <w:r w:rsidRPr="00170F6A">
        <w:rPr>
          <w:rFonts w:ascii="Arial" w:eastAsia="Times New Roman" w:hAnsi="Arial"/>
          <w:sz w:val="22"/>
          <w:szCs w:val="20"/>
          <w:lang w:val="en-US"/>
        </w:rPr>
        <w:t xml:space="preserve"> degree (with 360 credits).  For Master’s degrees it is a second-class </w:t>
      </w:r>
      <w:proofErr w:type="spellStart"/>
      <w:r w:rsidRPr="00170F6A">
        <w:rPr>
          <w:rFonts w:ascii="Arial" w:eastAsia="Times New Roman" w:hAnsi="Arial"/>
          <w:sz w:val="22"/>
          <w:szCs w:val="20"/>
          <w:lang w:val="en-US"/>
        </w:rPr>
        <w:t>honours</w:t>
      </w:r>
      <w:proofErr w:type="spellEnd"/>
      <w:r w:rsidRPr="00170F6A">
        <w:rPr>
          <w:rFonts w:ascii="Arial" w:eastAsia="Times New Roman" w:hAnsi="Arial"/>
          <w:sz w:val="22"/>
          <w:szCs w:val="20"/>
          <w:lang w:val="en-US"/>
        </w:rPr>
        <w:t xml:space="preserve"> degree, or the equivalent standard in a Graduate Certificate or Diploma.  This standard is a pass for Postgraduate Certificate/Diploma entry and 50% for </w:t>
      </w:r>
      <w:proofErr w:type="gramStart"/>
      <w:r w:rsidRPr="00170F6A">
        <w:rPr>
          <w:rFonts w:ascii="Arial" w:eastAsia="Times New Roman" w:hAnsi="Arial"/>
          <w:sz w:val="22"/>
          <w:szCs w:val="20"/>
          <w:lang w:val="en-US"/>
        </w:rPr>
        <w:t>Master’s</w:t>
      </w:r>
      <w:proofErr w:type="gramEnd"/>
      <w:r w:rsidRPr="00170F6A">
        <w:rPr>
          <w:rFonts w:ascii="Arial" w:eastAsia="Times New Roman" w:hAnsi="Arial"/>
          <w:sz w:val="22"/>
          <w:szCs w:val="20"/>
          <w:lang w:val="en-US"/>
        </w:rPr>
        <w:t xml:space="preserve"> entry. </w:t>
      </w:r>
    </w:p>
    <w:p w14:paraId="03E415EB" w14:textId="77777777" w:rsidR="00170F6A" w:rsidRPr="00170F6A" w:rsidRDefault="00170F6A" w:rsidP="00170F6A">
      <w:pPr>
        <w:rPr>
          <w:rFonts w:ascii="Times New Roman" w:eastAsia="Times New Roman" w:hAnsi="Times New Roman"/>
          <w:sz w:val="16"/>
          <w:szCs w:val="16"/>
          <w:lang w:val="en-US"/>
        </w:rPr>
      </w:pPr>
    </w:p>
    <w:p w14:paraId="60297B5C" w14:textId="77777777" w:rsidR="00170F6A" w:rsidRPr="00170F6A" w:rsidRDefault="00170F6A" w:rsidP="00170F6A">
      <w:pPr>
        <w:keepNext/>
        <w:jc w:val="both"/>
        <w:outlineLvl w:val="1"/>
        <w:rPr>
          <w:rFonts w:ascii="Arial" w:eastAsia="Times New Roman" w:hAnsi="Arial"/>
          <w:sz w:val="22"/>
          <w:szCs w:val="20"/>
          <w:u w:val="single"/>
        </w:rPr>
      </w:pPr>
      <w:r w:rsidRPr="00170F6A">
        <w:rPr>
          <w:rFonts w:ascii="Arial" w:eastAsia="Times New Roman" w:hAnsi="Arial"/>
          <w:sz w:val="22"/>
          <w:szCs w:val="20"/>
          <w:u w:val="single"/>
        </w:rPr>
        <w:t>Pass Mark</w:t>
      </w:r>
    </w:p>
    <w:p w14:paraId="326E71F5" w14:textId="77777777" w:rsidR="00170F6A" w:rsidRPr="00170F6A" w:rsidRDefault="00170F6A" w:rsidP="00170F6A">
      <w:pPr>
        <w:jc w:val="both"/>
        <w:rPr>
          <w:rFonts w:ascii="Arial" w:eastAsia="Times New Roman" w:hAnsi="Arial"/>
          <w:sz w:val="22"/>
          <w:szCs w:val="20"/>
        </w:rPr>
      </w:pPr>
    </w:p>
    <w:p w14:paraId="52168F4E"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In Level 4 – 6 modules in Integrated Master’s degree courses and in Level 6 modules in extended Master’s degrees, and from 2016/17 in Level 6 modules in other postgraduate courses, the pass mark is 40%.  The pass mark in Level 7 modules is 50%.  The standard of achievement required to progress to Level 7 in extended Master’s degrees is 50%.  An overall 50% standard must be met by candidates to be eligible for a postgraduate award.</w:t>
      </w:r>
    </w:p>
    <w:p w14:paraId="4684923B" w14:textId="77777777" w:rsidR="00170F6A" w:rsidRPr="00170F6A" w:rsidRDefault="00170F6A" w:rsidP="00170F6A">
      <w:pPr>
        <w:jc w:val="both"/>
        <w:rPr>
          <w:rFonts w:ascii="Arial" w:eastAsia="Times New Roman" w:hAnsi="Arial"/>
          <w:sz w:val="16"/>
          <w:szCs w:val="16"/>
        </w:rPr>
      </w:pPr>
    </w:p>
    <w:p w14:paraId="66EAB4AD" w14:textId="77777777" w:rsidR="00170F6A" w:rsidRPr="00170F6A" w:rsidRDefault="00170F6A" w:rsidP="00170F6A">
      <w:pPr>
        <w:jc w:val="both"/>
        <w:rPr>
          <w:rFonts w:ascii="Arial" w:eastAsia="Times New Roman" w:hAnsi="Arial"/>
          <w:sz w:val="22"/>
          <w:szCs w:val="20"/>
          <w:u w:val="single"/>
        </w:rPr>
      </w:pPr>
      <w:r w:rsidRPr="00170F6A">
        <w:rPr>
          <w:rFonts w:ascii="Arial" w:eastAsia="Times New Roman" w:hAnsi="Arial"/>
          <w:sz w:val="22"/>
          <w:szCs w:val="20"/>
          <w:u w:val="single"/>
        </w:rPr>
        <w:t>Postgraduate Certificates</w:t>
      </w:r>
    </w:p>
    <w:p w14:paraId="5522497B" w14:textId="77777777" w:rsidR="00170F6A" w:rsidRPr="00170F6A" w:rsidRDefault="00170F6A" w:rsidP="00170F6A">
      <w:pPr>
        <w:jc w:val="both"/>
        <w:rPr>
          <w:rFonts w:ascii="Arial" w:eastAsia="Times New Roman" w:hAnsi="Arial"/>
          <w:sz w:val="22"/>
          <w:szCs w:val="20"/>
        </w:rPr>
      </w:pPr>
    </w:p>
    <w:p w14:paraId="1F69DE75"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Except where presented as stand-alone qualifications, postgraduate certificates are generally not entry points.  Instead, they may be awarded to students who successfully fulfil the objectives of the award, but do not complete or proceed to the postgraduate diploma/ Master’s stage.</w:t>
      </w:r>
    </w:p>
    <w:p w14:paraId="3B880220" w14:textId="77777777" w:rsidR="00170F6A" w:rsidRPr="00170F6A" w:rsidRDefault="00170F6A" w:rsidP="00170F6A">
      <w:pPr>
        <w:jc w:val="both"/>
        <w:rPr>
          <w:rFonts w:ascii="Arial" w:eastAsia="Times New Roman" w:hAnsi="Arial"/>
          <w:sz w:val="22"/>
          <w:szCs w:val="20"/>
          <w:u w:val="single"/>
        </w:rPr>
      </w:pPr>
    </w:p>
    <w:p w14:paraId="6BC6545F" w14:textId="77777777" w:rsidR="00170F6A" w:rsidRPr="00170F6A" w:rsidRDefault="00170F6A" w:rsidP="00170F6A">
      <w:pPr>
        <w:jc w:val="both"/>
        <w:rPr>
          <w:rFonts w:ascii="Arial" w:eastAsia="Times New Roman" w:hAnsi="Arial"/>
          <w:sz w:val="22"/>
          <w:szCs w:val="20"/>
          <w:u w:val="single"/>
        </w:rPr>
      </w:pPr>
      <w:r w:rsidRPr="00170F6A">
        <w:rPr>
          <w:rFonts w:ascii="Arial" w:eastAsia="Times New Roman" w:hAnsi="Arial"/>
          <w:sz w:val="22"/>
          <w:szCs w:val="20"/>
          <w:u w:val="single"/>
        </w:rPr>
        <w:t>Master’s dissertations</w:t>
      </w:r>
    </w:p>
    <w:p w14:paraId="329FBD0B" w14:textId="77777777" w:rsidR="00170F6A" w:rsidRPr="00170F6A" w:rsidRDefault="00170F6A" w:rsidP="00170F6A">
      <w:pPr>
        <w:jc w:val="both"/>
        <w:rPr>
          <w:rFonts w:ascii="Arial" w:eastAsia="Times New Roman" w:hAnsi="Arial"/>
          <w:sz w:val="22"/>
          <w:szCs w:val="20"/>
          <w:u w:val="single"/>
        </w:rPr>
      </w:pPr>
    </w:p>
    <w:p w14:paraId="352424A4"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 xml:space="preserve">A 60-point dissertation is a common feature of Master’s degrees.  It is not a requirement.  Only those dissertations which achieve a mark of 70% or above are deposited electronically in the University’s Library in accordance with the Guidelines for the Presentation of Dissertations. </w:t>
      </w:r>
    </w:p>
    <w:p w14:paraId="469E72A8" w14:textId="77777777" w:rsidR="00170F6A" w:rsidRPr="00170F6A" w:rsidRDefault="00170F6A" w:rsidP="00170F6A">
      <w:pPr>
        <w:jc w:val="both"/>
        <w:rPr>
          <w:rFonts w:ascii="Arial" w:eastAsia="Times New Roman" w:hAnsi="Arial"/>
          <w:sz w:val="22"/>
          <w:szCs w:val="20"/>
        </w:rPr>
      </w:pPr>
    </w:p>
    <w:p w14:paraId="47A17105" w14:textId="77777777" w:rsidR="00170F6A" w:rsidRPr="00170F6A" w:rsidRDefault="00170F6A" w:rsidP="00170F6A">
      <w:pPr>
        <w:keepNext/>
        <w:widowControl w:val="0"/>
        <w:tabs>
          <w:tab w:val="left" w:pos="-1080"/>
          <w:tab w:val="left" w:pos="-720"/>
        </w:tabs>
        <w:jc w:val="both"/>
        <w:outlineLvl w:val="4"/>
        <w:rPr>
          <w:rFonts w:ascii="Arial" w:eastAsia="Times New Roman" w:hAnsi="Arial"/>
          <w:snapToGrid w:val="0"/>
          <w:sz w:val="22"/>
          <w:szCs w:val="20"/>
          <w:u w:val="single"/>
        </w:rPr>
      </w:pPr>
      <w:r w:rsidRPr="00170F6A">
        <w:rPr>
          <w:rFonts w:ascii="Arial" w:eastAsia="Times New Roman" w:hAnsi="Arial"/>
          <w:snapToGrid w:val="0"/>
          <w:sz w:val="22"/>
          <w:szCs w:val="20"/>
          <w:u w:val="single"/>
        </w:rPr>
        <w:t>Integrated Master’s Courses</w:t>
      </w:r>
    </w:p>
    <w:p w14:paraId="1779AC6D" w14:textId="77777777" w:rsidR="00170F6A" w:rsidRPr="00170F6A" w:rsidRDefault="00170F6A" w:rsidP="00170F6A">
      <w:pPr>
        <w:jc w:val="both"/>
        <w:rPr>
          <w:rFonts w:ascii="Arial" w:eastAsia="Times New Roman" w:hAnsi="Arial"/>
          <w:sz w:val="22"/>
          <w:szCs w:val="20"/>
        </w:rPr>
      </w:pPr>
    </w:p>
    <w:p w14:paraId="31D8A2BF" w14:textId="74EC8608"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 xml:space="preserve">The University currently offers the </w:t>
      </w:r>
      <w:proofErr w:type="spellStart"/>
      <w:r w:rsidRPr="00170F6A">
        <w:rPr>
          <w:rFonts w:ascii="Arial" w:eastAsia="Times New Roman" w:hAnsi="Arial"/>
          <w:sz w:val="22"/>
          <w:szCs w:val="20"/>
        </w:rPr>
        <w:t>MBiomedSci</w:t>
      </w:r>
      <w:proofErr w:type="spellEnd"/>
      <w:r w:rsidRPr="00170F6A">
        <w:rPr>
          <w:rFonts w:ascii="Arial" w:eastAsia="Times New Roman" w:hAnsi="Arial"/>
          <w:sz w:val="22"/>
          <w:szCs w:val="20"/>
        </w:rPr>
        <w:t xml:space="preserve">, </w:t>
      </w:r>
      <w:proofErr w:type="spellStart"/>
      <w:r w:rsidR="004F0941">
        <w:rPr>
          <w:rFonts w:ascii="Arial" w:eastAsia="Times New Roman" w:hAnsi="Arial"/>
          <w:sz w:val="22"/>
          <w:szCs w:val="20"/>
        </w:rPr>
        <w:t>MChiro</w:t>
      </w:r>
      <w:proofErr w:type="spellEnd"/>
      <w:r w:rsidR="004F0941">
        <w:rPr>
          <w:rFonts w:ascii="Arial" w:eastAsia="Times New Roman" w:hAnsi="Arial"/>
          <w:sz w:val="22"/>
          <w:szCs w:val="20"/>
        </w:rPr>
        <w:t xml:space="preserve">, </w:t>
      </w:r>
      <w:r w:rsidRPr="00170F6A">
        <w:rPr>
          <w:rFonts w:ascii="Arial" w:eastAsia="Times New Roman" w:hAnsi="Arial"/>
          <w:sz w:val="22"/>
          <w:szCs w:val="20"/>
        </w:rPr>
        <w:t xml:space="preserve">MEng, </w:t>
      </w:r>
      <w:proofErr w:type="spellStart"/>
      <w:r w:rsidRPr="00170F6A">
        <w:rPr>
          <w:rFonts w:ascii="Arial" w:eastAsia="Times New Roman" w:hAnsi="Arial"/>
          <w:sz w:val="22"/>
          <w:szCs w:val="20"/>
        </w:rPr>
        <w:t>MOptom</w:t>
      </w:r>
      <w:proofErr w:type="spellEnd"/>
      <w:r w:rsidRPr="00170F6A">
        <w:rPr>
          <w:rFonts w:ascii="Arial" w:eastAsia="Times New Roman" w:hAnsi="Arial"/>
          <w:sz w:val="22"/>
          <w:szCs w:val="20"/>
        </w:rPr>
        <w:t xml:space="preserve">, </w:t>
      </w:r>
      <w:proofErr w:type="spellStart"/>
      <w:r w:rsidRPr="00170F6A">
        <w:rPr>
          <w:rFonts w:ascii="Arial" w:eastAsia="Times New Roman" w:hAnsi="Arial"/>
          <w:sz w:val="22"/>
          <w:szCs w:val="20"/>
        </w:rPr>
        <w:t>MPharm</w:t>
      </w:r>
      <w:proofErr w:type="spellEnd"/>
      <w:r w:rsidRPr="00170F6A">
        <w:rPr>
          <w:rFonts w:ascii="Arial" w:eastAsia="Times New Roman" w:hAnsi="Arial"/>
          <w:sz w:val="22"/>
          <w:szCs w:val="20"/>
        </w:rPr>
        <w:t xml:space="preserve"> and </w:t>
      </w:r>
      <w:proofErr w:type="spellStart"/>
      <w:r w:rsidRPr="00170F6A">
        <w:rPr>
          <w:rFonts w:ascii="Arial" w:eastAsia="Times New Roman" w:hAnsi="Arial"/>
          <w:sz w:val="22"/>
          <w:szCs w:val="20"/>
        </w:rPr>
        <w:t>MSci</w:t>
      </w:r>
      <w:proofErr w:type="spellEnd"/>
      <w:r w:rsidRPr="00170F6A">
        <w:rPr>
          <w:rFonts w:ascii="Arial" w:eastAsia="Times New Roman" w:hAnsi="Arial"/>
          <w:sz w:val="22"/>
          <w:szCs w:val="20"/>
        </w:rPr>
        <w:t xml:space="preserve"> as Master’s degrees with Honours in this category.  These are first degree courses with postgraduate outcomes at the final level.  </w:t>
      </w:r>
      <w:proofErr w:type="gramStart"/>
      <w:r w:rsidRPr="00170F6A">
        <w:rPr>
          <w:rFonts w:ascii="Arial" w:eastAsia="Times New Roman" w:hAnsi="Arial"/>
          <w:sz w:val="22"/>
          <w:szCs w:val="20"/>
        </w:rPr>
        <w:t>Hence</w:t>
      </w:r>
      <w:proofErr w:type="gramEnd"/>
      <w:r w:rsidRPr="00170F6A">
        <w:rPr>
          <w:rFonts w:ascii="Arial" w:eastAsia="Times New Roman" w:hAnsi="Arial"/>
          <w:sz w:val="22"/>
          <w:szCs w:val="20"/>
        </w:rPr>
        <w:t xml:space="preserve"> they are categorised as Master’s level qualifications.  The pass mark is set at 40% in the undergraduate level modules and 50% in the Level 7 modules.  The minimum number of Level 7 credit points is 120, not 150, as in other Master’s programmes.  A project/dissertation and a period of work-based learning are compulsory, integral components of such courses.</w:t>
      </w:r>
    </w:p>
    <w:p w14:paraId="5EE8485C" w14:textId="77777777" w:rsidR="00170F6A" w:rsidRPr="00170F6A" w:rsidRDefault="00170F6A" w:rsidP="00170F6A">
      <w:pPr>
        <w:tabs>
          <w:tab w:val="left" w:pos="-1440"/>
        </w:tabs>
        <w:ind w:left="720" w:hanging="720"/>
        <w:jc w:val="both"/>
        <w:rPr>
          <w:rFonts w:ascii="Arial" w:eastAsia="Times New Roman" w:hAnsi="Arial"/>
          <w:snapToGrid w:val="0"/>
          <w:sz w:val="22"/>
          <w:szCs w:val="20"/>
        </w:rPr>
      </w:pPr>
    </w:p>
    <w:p w14:paraId="102CDC7F" w14:textId="77777777" w:rsidR="00170F6A" w:rsidRPr="00170F6A" w:rsidRDefault="00170F6A" w:rsidP="00170F6A">
      <w:pPr>
        <w:tabs>
          <w:tab w:val="left" w:pos="-1440"/>
        </w:tabs>
        <w:ind w:hanging="720"/>
        <w:jc w:val="both"/>
        <w:rPr>
          <w:rFonts w:ascii="Arial" w:eastAsia="Times New Roman" w:hAnsi="Arial"/>
          <w:snapToGrid w:val="0"/>
          <w:sz w:val="22"/>
          <w:szCs w:val="20"/>
        </w:rPr>
      </w:pPr>
      <w:r w:rsidRPr="00170F6A">
        <w:rPr>
          <w:rFonts w:ascii="Arial" w:eastAsia="Times New Roman" w:hAnsi="Arial"/>
          <w:snapToGrid w:val="0"/>
          <w:sz w:val="22"/>
          <w:szCs w:val="20"/>
        </w:rPr>
        <w:t>8</w:t>
      </w:r>
      <w:r w:rsidRPr="00170F6A">
        <w:rPr>
          <w:rFonts w:ascii="Arial" w:eastAsia="Times New Roman" w:hAnsi="Arial"/>
          <w:snapToGrid w:val="0"/>
          <w:sz w:val="22"/>
          <w:szCs w:val="20"/>
        </w:rPr>
        <w:tab/>
        <w:t>UNDERGRADUATE PROGRAMMES</w:t>
      </w:r>
    </w:p>
    <w:p w14:paraId="2413BD45" w14:textId="77777777" w:rsidR="00170F6A" w:rsidRPr="00170F6A" w:rsidRDefault="00170F6A" w:rsidP="00170F6A">
      <w:pPr>
        <w:tabs>
          <w:tab w:val="left" w:pos="-1440"/>
        </w:tabs>
        <w:ind w:hanging="720"/>
        <w:jc w:val="both"/>
        <w:rPr>
          <w:rFonts w:ascii="Arial" w:eastAsia="Times New Roman" w:hAnsi="Arial"/>
          <w:snapToGrid w:val="0"/>
          <w:sz w:val="22"/>
          <w:szCs w:val="20"/>
        </w:rPr>
      </w:pPr>
    </w:p>
    <w:p w14:paraId="2450BE55"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Within the three main qualification levels, the following awards are available.  The pass mark in all is 40%.</w:t>
      </w:r>
    </w:p>
    <w:p w14:paraId="48A29A8B" w14:textId="77777777" w:rsidR="00170F6A" w:rsidRPr="00170F6A" w:rsidRDefault="00170F6A" w:rsidP="00170F6A">
      <w:pPr>
        <w:tabs>
          <w:tab w:val="left" w:pos="-1440"/>
        </w:tabs>
        <w:ind w:hanging="720"/>
        <w:jc w:val="both"/>
        <w:rPr>
          <w:rFonts w:ascii="Arial" w:eastAsia="Times New Roman" w:hAnsi="Arial"/>
          <w:snapToGrid w:val="0"/>
          <w:sz w:val="22"/>
          <w:szCs w:val="20"/>
        </w:rPr>
      </w:pPr>
    </w:p>
    <w:p w14:paraId="210FB445" w14:textId="77777777" w:rsidR="00170F6A" w:rsidRPr="00170F6A" w:rsidRDefault="00170F6A" w:rsidP="00170F6A">
      <w:pPr>
        <w:tabs>
          <w:tab w:val="left" w:pos="-1440"/>
        </w:tabs>
        <w:jc w:val="both"/>
        <w:rPr>
          <w:rFonts w:ascii="Arial" w:eastAsia="Times New Roman" w:hAnsi="Arial"/>
          <w:snapToGrid w:val="0"/>
          <w:sz w:val="22"/>
          <w:szCs w:val="20"/>
          <w:u w:val="single"/>
        </w:rPr>
      </w:pPr>
      <w:r w:rsidRPr="00170F6A">
        <w:rPr>
          <w:rFonts w:ascii="Arial" w:eastAsia="Times New Roman" w:hAnsi="Arial"/>
          <w:snapToGrid w:val="0"/>
          <w:sz w:val="22"/>
          <w:szCs w:val="20"/>
          <w:u w:val="single"/>
        </w:rPr>
        <w:t>Level 4</w:t>
      </w:r>
    </w:p>
    <w:p w14:paraId="72837283" w14:textId="77777777" w:rsidR="00170F6A" w:rsidRPr="00170F6A" w:rsidRDefault="00170F6A" w:rsidP="00170F6A">
      <w:pPr>
        <w:tabs>
          <w:tab w:val="left" w:pos="-1440"/>
        </w:tabs>
        <w:spacing w:before="120"/>
        <w:jc w:val="both"/>
        <w:rPr>
          <w:rFonts w:ascii="Arial" w:eastAsia="Times New Roman" w:hAnsi="Arial"/>
          <w:snapToGrid w:val="0"/>
          <w:sz w:val="22"/>
          <w:szCs w:val="20"/>
        </w:rPr>
      </w:pPr>
      <w:r w:rsidRPr="00170F6A">
        <w:rPr>
          <w:rFonts w:ascii="Arial" w:eastAsia="Times New Roman" w:hAnsi="Arial"/>
          <w:snapToGrid w:val="0"/>
          <w:sz w:val="22"/>
          <w:szCs w:val="20"/>
        </w:rPr>
        <w:t>Certificate of Higher Education (</w:t>
      </w:r>
      <w:proofErr w:type="spellStart"/>
      <w:r w:rsidRPr="00170F6A">
        <w:rPr>
          <w:rFonts w:ascii="Arial" w:eastAsia="Times New Roman" w:hAnsi="Arial"/>
          <w:snapToGrid w:val="0"/>
          <w:sz w:val="22"/>
          <w:szCs w:val="20"/>
        </w:rPr>
        <w:t>CertHE</w:t>
      </w:r>
      <w:proofErr w:type="spellEnd"/>
      <w:r w:rsidRPr="00170F6A">
        <w:rPr>
          <w:rFonts w:ascii="Arial" w:eastAsia="Times New Roman" w:hAnsi="Arial"/>
          <w:snapToGrid w:val="0"/>
          <w:sz w:val="22"/>
          <w:szCs w:val="20"/>
        </w:rPr>
        <w:t>)</w:t>
      </w:r>
    </w:p>
    <w:p w14:paraId="37CCF551" w14:textId="77777777" w:rsidR="00170F6A" w:rsidRPr="00170F6A" w:rsidRDefault="00170F6A" w:rsidP="00170F6A">
      <w:pPr>
        <w:tabs>
          <w:tab w:val="left" w:pos="-1440"/>
        </w:tabs>
        <w:jc w:val="both"/>
        <w:rPr>
          <w:rFonts w:ascii="Arial" w:eastAsia="Times New Roman" w:hAnsi="Arial"/>
          <w:snapToGrid w:val="0"/>
          <w:sz w:val="22"/>
          <w:szCs w:val="20"/>
        </w:rPr>
      </w:pPr>
    </w:p>
    <w:p w14:paraId="4CEBE34A"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Normally comprising 120 credits at Level 4, with a maximum of 30 credit points at Level 3, this award replaced (from 2002) the former Diploma comprising 120 credit points at Level 4.</w:t>
      </w:r>
    </w:p>
    <w:p w14:paraId="107B76EF" w14:textId="77777777" w:rsidR="00170F6A" w:rsidRPr="00170F6A" w:rsidRDefault="00170F6A" w:rsidP="00170F6A">
      <w:pPr>
        <w:tabs>
          <w:tab w:val="left" w:pos="-1440"/>
        </w:tabs>
        <w:ind w:hanging="720"/>
        <w:jc w:val="both"/>
        <w:rPr>
          <w:rFonts w:ascii="Arial" w:eastAsia="Times New Roman" w:hAnsi="Arial"/>
          <w:snapToGrid w:val="0"/>
          <w:sz w:val="22"/>
          <w:szCs w:val="20"/>
        </w:rPr>
      </w:pPr>
    </w:p>
    <w:p w14:paraId="6B8E7BA0" w14:textId="77777777" w:rsidR="00170F6A" w:rsidRPr="00170F6A" w:rsidRDefault="00170F6A" w:rsidP="00170F6A">
      <w:pPr>
        <w:tabs>
          <w:tab w:val="left" w:pos="-1440"/>
        </w:tabs>
        <w:jc w:val="both"/>
        <w:rPr>
          <w:rFonts w:ascii="Arial" w:eastAsia="Times New Roman" w:hAnsi="Arial"/>
          <w:snapToGrid w:val="0"/>
          <w:sz w:val="22"/>
          <w:szCs w:val="20"/>
          <w:u w:val="single"/>
        </w:rPr>
      </w:pPr>
      <w:r w:rsidRPr="00170F6A">
        <w:rPr>
          <w:rFonts w:ascii="Arial" w:eastAsia="Times New Roman" w:hAnsi="Arial"/>
          <w:snapToGrid w:val="0"/>
          <w:sz w:val="22"/>
          <w:szCs w:val="20"/>
          <w:u w:val="single"/>
        </w:rPr>
        <w:t>Level 5</w:t>
      </w:r>
    </w:p>
    <w:p w14:paraId="542989EE" w14:textId="77777777" w:rsidR="00170F6A" w:rsidRPr="00170F6A" w:rsidRDefault="00170F6A" w:rsidP="00170F6A">
      <w:pPr>
        <w:tabs>
          <w:tab w:val="left" w:pos="-1440"/>
        </w:tabs>
        <w:spacing w:before="120"/>
        <w:jc w:val="both"/>
        <w:rPr>
          <w:rFonts w:ascii="Arial" w:eastAsia="Times New Roman" w:hAnsi="Arial"/>
          <w:snapToGrid w:val="0"/>
          <w:sz w:val="22"/>
          <w:szCs w:val="20"/>
        </w:rPr>
      </w:pPr>
      <w:r w:rsidRPr="00170F6A">
        <w:rPr>
          <w:rFonts w:ascii="Arial" w:eastAsia="Times New Roman" w:hAnsi="Arial"/>
          <w:snapToGrid w:val="0"/>
          <w:sz w:val="22"/>
          <w:szCs w:val="20"/>
        </w:rPr>
        <w:t>Foundation degree (</w:t>
      </w:r>
      <w:proofErr w:type="spellStart"/>
      <w:r w:rsidRPr="00170F6A">
        <w:rPr>
          <w:rFonts w:ascii="Arial" w:eastAsia="Times New Roman" w:hAnsi="Arial"/>
          <w:snapToGrid w:val="0"/>
          <w:sz w:val="22"/>
          <w:szCs w:val="20"/>
        </w:rPr>
        <w:t>FdA</w:t>
      </w:r>
      <w:proofErr w:type="spellEnd"/>
      <w:r w:rsidRPr="00170F6A">
        <w:rPr>
          <w:rFonts w:ascii="Arial" w:eastAsia="Times New Roman" w:hAnsi="Arial"/>
          <w:snapToGrid w:val="0"/>
          <w:sz w:val="22"/>
          <w:szCs w:val="20"/>
        </w:rPr>
        <w:t xml:space="preserve">, </w:t>
      </w:r>
      <w:proofErr w:type="spellStart"/>
      <w:r w:rsidRPr="00170F6A">
        <w:rPr>
          <w:rFonts w:ascii="Arial" w:eastAsia="Times New Roman" w:hAnsi="Arial"/>
          <w:snapToGrid w:val="0"/>
          <w:sz w:val="22"/>
          <w:szCs w:val="20"/>
        </w:rPr>
        <w:t>FdEng</w:t>
      </w:r>
      <w:proofErr w:type="spellEnd"/>
      <w:r w:rsidRPr="00170F6A">
        <w:rPr>
          <w:rFonts w:ascii="Arial" w:eastAsia="Times New Roman" w:hAnsi="Arial"/>
          <w:snapToGrid w:val="0"/>
          <w:sz w:val="22"/>
          <w:szCs w:val="20"/>
        </w:rPr>
        <w:t xml:space="preserve">, </w:t>
      </w:r>
      <w:proofErr w:type="spellStart"/>
      <w:r w:rsidRPr="00170F6A">
        <w:rPr>
          <w:rFonts w:ascii="Arial" w:eastAsia="Times New Roman" w:hAnsi="Arial"/>
          <w:snapToGrid w:val="0"/>
          <w:sz w:val="22"/>
          <w:szCs w:val="20"/>
        </w:rPr>
        <w:t>FdSc</w:t>
      </w:r>
      <w:proofErr w:type="spellEnd"/>
      <w:r w:rsidRPr="00170F6A">
        <w:rPr>
          <w:rFonts w:ascii="Arial" w:eastAsia="Times New Roman" w:hAnsi="Arial"/>
          <w:snapToGrid w:val="0"/>
          <w:sz w:val="22"/>
          <w:szCs w:val="20"/>
        </w:rPr>
        <w:t>)</w:t>
      </w:r>
      <w:r w:rsidRPr="00170F6A">
        <w:rPr>
          <w:rFonts w:ascii="Arial" w:eastAsia="Times New Roman" w:hAnsi="Arial"/>
          <w:snapToGrid w:val="0"/>
          <w:sz w:val="22"/>
          <w:szCs w:val="20"/>
        </w:rPr>
        <w:tab/>
      </w:r>
    </w:p>
    <w:p w14:paraId="589D6360"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Associate Bachelor’s degree (AB)</w:t>
      </w:r>
    </w:p>
    <w:p w14:paraId="28FA33A4"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Advanced Diploma (</w:t>
      </w:r>
      <w:proofErr w:type="spellStart"/>
      <w:r w:rsidRPr="00170F6A">
        <w:rPr>
          <w:rFonts w:ascii="Arial" w:eastAsia="Times New Roman" w:hAnsi="Arial"/>
          <w:snapToGrid w:val="0"/>
          <w:sz w:val="22"/>
          <w:szCs w:val="20"/>
        </w:rPr>
        <w:t>AdvDip</w:t>
      </w:r>
      <w:proofErr w:type="spellEnd"/>
      <w:r w:rsidRPr="00170F6A">
        <w:rPr>
          <w:rFonts w:ascii="Arial" w:eastAsia="Times New Roman" w:hAnsi="Arial"/>
          <w:snapToGrid w:val="0"/>
          <w:sz w:val="22"/>
          <w:szCs w:val="20"/>
        </w:rPr>
        <w:t>)</w:t>
      </w:r>
      <w:r w:rsidRPr="00170F6A">
        <w:rPr>
          <w:rFonts w:ascii="Arial" w:eastAsia="Times New Roman" w:hAnsi="Arial"/>
          <w:snapToGrid w:val="0"/>
          <w:sz w:val="22"/>
          <w:szCs w:val="20"/>
        </w:rPr>
        <w:tab/>
      </w:r>
      <w:r w:rsidRPr="00170F6A">
        <w:rPr>
          <w:rFonts w:ascii="Arial" w:eastAsia="Times New Roman" w:hAnsi="Arial"/>
          <w:snapToGrid w:val="0"/>
          <w:sz w:val="22"/>
          <w:szCs w:val="20"/>
        </w:rPr>
        <w:tab/>
      </w:r>
      <w:r w:rsidRPr="00170F6A">
        <w:rPr>
          <w:rFonts w:ascii="Arial" w:eastAsia="Times New Roman" w:hAnsi="Arial"/>
          <w:snapToGrid w:val="0"/>
          <w:sz w:val="22"/>
          <w:szCs w:val="20"/>
        </w:rPr>
        <w:tab/>
      </w:r>
    </w:p>
    <w:p w14:paraId="219BE549" w14:textId="1ACC14FD" w:rsid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lastRenderedPageBreak/>
        <w:t>Advanced Certificate (</w:t>
      </w:r>
      <w:proofErr w:type="spellStart"/>
      <w:r w:rsidRPr="00170F6A">
        <w:rPr>
          <w:rFonts w:ascii="Arial" w:eastAsia="Times New Roman" w:hAnsi="Arial"/>
          <w:snapToGrid w:val="0"/>
          <w:sz w:val="22"/>
          <w:szCs w:val="20"/>
        </w:rPr>
        <w:t>AdvCert</w:t>
      </w:r>
      <w:proofErr w:type="spellEnd"/>
      <w:r w:rsidRPr="00170F6A">
        <w:rPr>
          <w:rFonts w:ascii="Arial" w:eastAsia="Times New Roman" w:hAnsi="Arial"/>
          <w:snapToGrid w:val="0"/>
          <w:sz w:val="22"/>
          <w:szCs w:val="20"/>
        </w:rPr>
        <w:t>)</w:t>
      </w:r>
    </w:p>
    <w:p w14:paraId="224E001C" w14:textId="77777777" w:rsidR="00A47974" w:rsidRPr="00170F6A" w:rsidRDefault="00A47974" w:rsidP="00170F6A">
      <w:pPr>
        <w:tabs>
          <w:tab w:val="left" w:pos="-1440"/>
        </w:tabs>
        <w:jc w:val="both"/>
        <w:rPr>
          <w:rFonts w:ascii="Arial" w:eastAsia="Times New Roman" w:hAnsi="Arial"/>
          <w:snapToGrid w:val="0"/>
          <w:sz w:val="22"/>
          <w:szCs w:val="20"/>
        </w:rPr>
      </w:pPr>
    </w:p>
    <w:p w14:paraId="74B7D8AA"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The Foundation degree and Associate Bachelor’s degree comprise a minimum of 240 credit points, usually at Levels 4 and 5, but with a maximum of 40 credit points at Level 3.  The Foundation degree is intended for vocational areas of study.  It must include at least 40 credit points of work-based learning. Following a Foundation degree, the associated Honours degree is completed in up to two further years of full-time study, or the equivalent part-time, in a ‘2 + bridging + 1’ model.  The bridging element ranges from 0 – 120 credit points depending on the curriculum match.  A pass standard is required for students to be eligible to progress to the related Honours degree, but initial offer and admission standards are determined by the availability of places.</w:t>
      </w:r>
    </w:p>
    <w:p w14:paraId="4BFFE5F9" w14:textId="77777777" w:rsidR="00170F6A" w:rsidRPr="00170F6A" w:rsidRDefault="00170F6A" w:rsidP="00170F6A">
      <w:pPr>
        <w:tabs>
          <w:tab w:val="left" w:pos="-1440"/>
        </w:tabs>
        <w:jc w:val="both"/>
        <w:rPr>
          <w:rFonts w:ascii="Arial" w:eastAsia="Times New Roman" w:hAnsi="Arial"/>
          <w:snapToGrid w:val="0"/>
          <w:sz w:val="16"/>
          <w:szCs w:val="16"/>
        </w:rPr>
      </w:pPr>
    </w:p>
    <w:p w14:paraId="332650CF"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The University has withdrawn the DipHE award, and no longer offers HNDs and HNCs of the Edexcel Foundation.  The Foundation degree and Associate Bachelor’s degree take their place.</w:t>
      </w:r>
    </w:p>
    <w:p w14:paraId="5FF6D663" w14:textId="77777777" w:rsidR="00170F6A" w:rsidRPr="00170F6A" w:rsidRDefault="00170F6A" w:rsidP="00170F6A">
      <w:pPr>
        <w:tabs>
          <w:tab w:val="left" w:pos="-1440"/>
        </w:tabs>
        <w:jc w:val="both"/>
        <w:rPr>
          <w:rFonts w:ascii="Arial" w:eastAsia="Times New Roman" w:hAnsi="Arial"/>
          <w:snapToGrid w:val="0"/>
          <w:sz w:val="16"/>
          <w:szCs w:val="16"/>
        </w:rPr>
      </w:pPr>
    </w:p>
    <w:p w14:paraId="1B8B6EDB"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 xml:space="preserve">The Advanced Diploma and Certificate comprise 120 and 60 credit points respectively, generally at Level 5, with an entry standard of </w:t>
      </w:r>
      <w:proofErr w:type="spellStart"/>
      <w:r w:rsidRPr="00170F6A">
        <w:rPr>
          <w:rFonts w:ascii="Arial" w:eastAsia="Times New Roman" w:hAnsi="Arial"/>
          <w:snapToGrid w:val="0"/>
          <w:sz w:val="22"/>
          <w:szCs w:val="20"/>
        </w:rPr>
        <w:t>CertHE</w:t>
      </w:r>
      <w:proofErr w:type="spellEnd"/>
      <w:r w:rsidRPr="00170F6A">
        <w:rPr>
          <w:rFonts w:ascii="Arial" w:eastAsia="Times New Roman" w:hAnsi="Arial"/>
          <w:snapToGrid w:val="0"/>
          <w:sz w:val="22"/>
          <w:szCs w:val="20"/>
        </w:rPr>
        <w:t xml:space="preserve"> or equivalent.</w:t>
      </w:r>
    </w:p>
    <w:p w14:paraId="4F2887B2" w14:textId="77777777" w:rsidR="00170F6A" w:rsidRPr="00170F6A" w:rsidRDefault="00170F6A" w:rsidP="00170F6A">
      <w:pPr>
        <w:tabs>
          <w:tab w:val="left" w:pos="-1440"/>
        </w:tabs>
        <w:jc w:val="both"/>
        <w:rPr>
          <w:rFonts w:ascii="Arial" w:eastAsia="Times New Roman" w:hAnsi="Arial"/>
          <w:snapToGrid w:val="0"/>
          <w:sz w:val="16"/>
          <w:szCs w:val="16"/>
        </w:rPr>
      </w:pPr>
    </w:p>
    <w:p w14:paraId="60EAA415"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 xml:space="preserve">The minimum general entry requirement for the </w:t>
      </w:r>
      <w:proofErr w:type="spellStart"/>
      <w:r w:rsidRPr="00170F6A">
        <w:rPr>
          <w:rFonts w:ascii="Arial" w:eastAsia="Times New Roman" w:hAnsi="Arial"/>
          <w:snapToGrid w:val="0"/>
          <w:sz w:val="22"/>
          <w:szCs w:val="20"/>
        </w:rPr>
        <w:t>CertHE</w:t>
      </w:r>
      <w:proofErr w:type="spellEnd"/>
      <w:r w:rsidRPr="00170F6A">
        <w:rPr>
          <w:rFonts w:ascii="Arial" w:eastAsia="Times New Roman" w:hAnsi="Arial"/>
          <w:snapToGrid w:val="0"/>
          <w:sz w:val="22"/>
          <w:szCs w:val="20"/>
        </w:rPr>
        <w:t xml:space="preserve">, Foundation Degree and Associate Bachelor’s degree is one GCE A level and three GCSEs or acceptable alternative qualifications.  </w:t>
      </w:r>
    </w:p>
    <w:p w14:paraId="24A5B377" w14:textId="77777777" w:rsidR="00170F6A" w:rsidRPr="00170F6A" w:rsidRDefault="00170F6A" w:rsidP="00170F6A">
      <w:pPr>
        <w:tabs>
          <w:tab w:val="left" w:pos="-1440"/>
        </w:tabs>
        <w:jc w:val="both"/>
        <w:rPr>
          <w:rFonts w:ascii="Arial" w:eastAsia="Times New Roman" w:hAnsi="Arial"/>
          <w:snapToGrid w:val="0"/>
          <w:sz w:val="16"/>
          <w:szCs w:val="16"/>
        </w:rPr>
      </w:pPr>
    </w:p>
    <w:p w14:paraId="03E29D0C" w14:textId="77777777" w:rsidR="00170F6A" w:rsidRPr="00170F6A" w:rsidRDefault="00170F6A" w:rsidP="00170F6A">
      <w:pPr>
        <w:tabs>
          <w:tab w:val="left" w:pos="-1440"/>
        </w:tabs>
        <w:jc w:val="both"/>
        <w:rPr>
          <w:rFonts w:ascii="Arial" w:eastAsia="Times New Roman" w:hAnsi="Arial"/>
          <w:snapToGrid w:val="0"/>
          <w:sz w:val="22"/>
          <w:szCs w:val="20"/>
          <w:u w:val="single"/>
        </w:rPr>
      </w:pPr>
      <w:r w:rsidRPr="00170F6A">
        <w:rPr>
          <w:rFonts w:ascii="Arial" w:eastAsia="Times New Roman" w:hAnsi="Arial"/>
          <w:snapToGrid w:val="0"/>
          <w:sz w:val="22"/>
          <w:szCs w:val="20"/>
          <w:u w:val="single"/>
        </w:rPr>
        <w:t>Level 6</w:t>
      </w:r>
    </w:p>
    <w:p w14:paraId="27AF8D68" w14:textId="77777777" w:rsidR="00170F6A" w:rsidRPr="00170F6A" w:rsidRDefault="00170F6A" w:rsidP="00170F6A">
      <w:pPr>
        <w:tabs>
          <w:tab w:val="left" w:pos="-1440"/>
        </w:tabs>
        <w:jc w:val="both"/>
        <w:rPr>
          <w:rFonts w:ascii="Arial" w:eastAsia="Times New Roman" w:hAnsi="Arial"/>
          <w:snapToGrid w:val="0"/>
          <w:sz w:val="16"/>
          <w:szCs w:val="16"/>
        </w:rPr>
      </w:pPr>
    </w:p>
    <w:p w14:paraId="14D0A387"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 xml:space="preserve">This level comprises Honours degrees, Graduate Diplomas and Graduate Certificates and non-Honours degrees.  </w:t>
      </w:r>
    </w:p>
    <w:p w14:paraId="231E363B" w14:textId="77777777" w:rsidR="00170F6A" w:rsidRPr="00170F6A" w:rsidRDefault="00170F6A" w:rsidP="00170F6A">
      <w:pPr>
        <w:tabs>
          <w:tab w:val="left" w:pos="-1440"/>
        </w:tabs>
        <w:jc w:val="both"/>
        <w:rPr>
          <w:rFonts w:ascii="Arial" w:eastAsia="Times New Roman" w:hAnsi="Arial"/>
          <w:snapToGrid w:val="0"/>
          <w:sz w:val="16"/>
          <w:szCs w:val="16"/>
        </w:rPr>
      </w:pPr>
    </w:p>
    <w:p w14:paraId="59133426"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 xml:space="preserve">The Honours degree has a minimum of 360 credit points (with at least 120 at Level 6, and a maximum of 30 at Level 3 except for </w:t>
      </w:r>
      <w:proofErr w:type="gramStart"/>
      <w:r w:rsidRPr="00170F6A">
        <w:rPr>
          <w:rFonts w:ascii="Arial" w:eastAsia="Times New Roman" w:hAnsi="Arial"/>
          <w:snapToGrid w:val="0"/>
          <w:sz w:val="22"/>
          <w:szCs w:val="20"/>
        </w:rPr>
        <w:t>those course</w:t>
      </w:r>
      <w:proofErr w:type="gramEnd"/>
      <w:r w:rsidRPr="00170F6A">
        <w:rPr>
          <w:rFonts w:ascii="Arial" w:eastAsia="Times New Roman" w:hAnsi="Arial"/>
          <w:snapToGrid w:val="0"/>
          <w:sz w:val="22"/>
          <w:szCs w:val="20"/>
        </w:rPr>
        <w:t xml:space="preserve"> which include an integrated foundation year).  It has a two A level/equivalent entry standard.  </w:t>
      </w:r>
    </w:p>
    <w:p w14:paraId="50C470EB" w14:textId="77777777" w:rsidR="00170F6A" w:rsidRPr="00170F6A" w:rsidRDefault="00170F6A" w:rsidP="00170F6A">
      <w:pPr>
        <w:tabs>
          <w:tab w:val="left" w:pos="-1440"/>
        </w:tabs>
        <w:jc w:val="both"/>
        <w:rPr>
          <w:rFonts w:ascii="Arial" w:eastAsia="Times New Roman" w:hAnsi="Arial"/>
          <w:snapToGrid w:val="0"/>
          <w:sz w:val="22"/>
          <w:szCs w:val="20"/>
        </w:rPr>
      </w:pPr>
    </w:p>
    <w:p w14:paraId="1B2CBC6B"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A dissertation/project, a sustained piece of work, is a normal expectation in the final level of an Honours degree.  A period of work-based learning is also expected as an integral, compulsory part of the curriculum.</w:t>
      </w:r>
    </w:p>
    <w:p w14:paraId="1E450E91" w14:textId="77777777" w:rsidR="00170F6A" w:rsidRPr="00170F6A" w:rsidRDefault="00170F6A" w:rsidP="00170F6A">
      <w:pPr>
        <w:tabs>
          <w:tab w:val="left" w:pos="-1440"/>
        </w:tabs>
        <w:jc w:val="both"/>
        <w:rPr>
          <w:rFonts w:ascii="Arial" w:eastAsia="Times New Roman" w:hAnsi="Arial"/>
          <w:snapToGrid w:val="0"/>
          <w:sz w:val="16"/>
          <w:szCs w:val="16"/>
        </w:rPr>
      </w:pPr>
    </w:p>
    <w:p w14:paraId="5A4CA545"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Graduate Diplomas and Certificates have a minimum entry requirement of a non-Honours degree.  They comprise 120 and 60 credit points respectively at Level 6, but with a maximum of 30 or 20 credit points at level 3 permitted.  They are based largely on undergraduate material and are usually taken by those who are already graduates in another discipline.  They replace former postgraduate conversion programmes, as the ‘postgraduate’ stem in award titles is reserved for advanced courses at Level 7.  A Foundation Degree or Associate Bachelor’s degree is insufficient for admission to the Graduate Diploma and Graduate Certificate.</w:t>
      </w:r>
    </w:p>
    <w:p w14:paraId="496D24AD" w14:textId="77777777" w:rsidR="00170F6A" w:rsidRPr="00170F6A" w:rsidRDefault="00170F6A" w:rsidP="00170F6A">
      <w:pPr>
        <w:tabs>
          <w:tab w:val="left" w:pos="-1440"/>
        </w:tabs>
        <w:jc w:val="both"/>
        <w:rPr>
          <w:rFonts w:ascii="Arial" w:eastAsia="Times New Roman" w:hAnsi="Arial"/>
          <w:snapToGrid w:val="0"/>
          <w:sz w:val="22"/>
          <w:szCs w:val="20"/>
        </w:rPr>
      </w:pPr>
    </w:p>
    <w:p w14:paraId="7B24EE2A"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The non-Honours degree has 360 credit points, with at least 60 at Level 6 and a maximum of 30 at Level 3.  It requires two A levels or equivalent for admission.  None is currently offered.</w:t>
      </w:r>
    </w:p>
    <w:p w14:paraId="52D1C1FC" w14:textId="77777777" w:rsidR="00170F6A" w:rsidRPr="00170F6A" w:rsidRDefault="00170F6A" w:rsidP="00170F6A">
      <w:pPr>
        <w:tabs>
          <w:tab w:val="left" w:pos="-1440"/>
        </w:tabs>
        <w:jc w:val="both"/>
        <w:rPr>
          <w:rFonts w:ascii="Arial" w:eastAsia="Times New Roman" w:hAnsi="Arial"/>
          <w:snapToGrid w:val="0"/>
          <w:sz w:val="16"/>
          <w:szCs w:val="16"/>
          <w:u w:val="single"/>
        </w:rPr>
      </w:pPr>
    </w:p>
    <w:p w14:paraId="540BBCC8" w14:textId="77777777" w:rsidR="00170F6A" w:rsidRPr="00170F6A" w:rsidRDefault="00170F6A" w:rsidP="00170F6A">
      <w:pPr>
        <w:tabs>
          <w:tab w:val="left" w:pos="-1440"/>
        </w:tabs>
        <w:jc w:val="both"/>
        <w:rPr>
          <w:rFonts w:ascii="Arial" w:eastAsia="Times New Roman" w:hAnsi="Arial"/>
          <w:snapToGrid w:val="0"/>
          <w:sz w:val="22"/>
          <w:szCs w:val="20"/>
          <w:u w:val="single"/>
        </w:rPr>
      </w:pPr>
      <w:r w:rsidRPr="00170F6A">
        <w:rPr>
          <w:rFonts w:ascii="Arial" w:eastAsia="Times New Roman" w:hAnsi="Arial"/>
          <w:snapToGrid w:val="0"/>
          <w:sz w:val="22"/>
          <w:szCs w:val="20"/>
          <w:u w:val="single"/>
        </w:rPr>
        <w:t>Other Undergraduate Qualifications</w:t>
      </w:r>
    </w:p>
    <w:p w14:paraId="6156357F" w14:textId="77777777" w:rsidR="00170F6A" w:rsidRPr="00170F6A" w:rsidRDefault="00170F6A" w:rsidP="00170F6A">
      <w:pPr>
        <w:tabs>
          <w:tab w:val="left" w:pos="-1440"/>
        </w:tabs>
        <w:ind w:hanging="720"/>
        <w:jc w:val="both"/>
        <w:rPr>
          <w:rFonts w:ascii="Arial" w:eastAsia="Times New Roman" w:hAnsi="Arial"/>
          <w:snapToGrid w:val="0"/>
          <w:sz w:val="22"/>
          <w:szCs w:val="20"/>
        </w:rPr>
      </w:pPr>
    </w:p>
    <w:p w14:paraId="434F381B"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The award titles of Certificate and Diploma are available for programmes of 60 or 120 credit points respectively, which do not fulfil the minimum requirements for other awards.  Access to HE courses, comprising 120 credit points at Levels 1 to 3, use the title ‘Access Diploma’.</w:t>
      </w:r>
    </w:p>
    <w:p w14:paraId="51283E06" w14:textId="77777777" w:rsidR="00170F6A" w:rsidRPr="00170F6A" w:rsidRDefault="00170F6A" w:rsidP="00170F6A">
      <w:pPr>
        <w:tabs>
          <w:tab w:val="left" w:pos="-1440"/>
        </w:tabs>
        <w:ind w:left="720"/>
        <w:jc w:val="both"/>
        <w:rPr>
          <w:rFonts w:ascii="Arial" w:eastAsia="Times New Roman" w:hAnsi="Arial"/>
          <w:snapToGrid w:val="0"/>
          <w:sz w:val="16"/>
          <w:szCs w:val="16"/>
        </w:rPr>
      </w:pPr>
    </w:p>
    <w:p w14:paraId="0FE03A55" w14:textId="77777777" w:rsidR="00170F6A" w:rsidRPr="00170F6A" w:rsidRDefault="00170F6A" w:rsidP="00170F6A">
      <w:pPr>
        <w:tabs>
          <w:tab w:val="left" w:pos="-1440"/>
        </w:tabs>
        <w:jc w:val="both"/>
        <w:rPr>
          <w:rFonts w:ascii="Arial" w:eastAsia="Times New Roman" w:hAnsi="Arial"/>
          <w:snapToGrid w:val="0"/>
          <w:sz w:val="22"/>
          <w:szCs w:val="20"/>
          <w:u w:val="single"/>
        </w:rPr>
      </w:pPr>
      <w:r w:rsidRPr="00170F6A">
        <w:rPr>
          <w:rFonts w:ascii="Arial" w:eastAsia="Times New Roman" w:hAnsi="Arial"/>
          <w:snapToGrid w:val="0"/>
          <w:sz w:val="22"/>
          <w:szCs w:val="20"/>
          <w:u w:val="single"/>
        </w:rPr>
        <w:t>Associate Awards</w:t>
      </w:r>
    </w:p>
    <w:p w14:paraId="282A93AA" w14:textId="77777777" w:rsidR="00170F6A" w:rsidRPr="00170F6A" w:rsidRDefault="00170F6A" w:rsidP="00170F6A">
      <w:pPr>
        <w:tabs>
          <w:tab w:val="left" w:pos="-1440"/>
        </w:tabs>
        <w:jc w:val="both"/>
        <w:rPr>
          <w:rFonts w:ascii="Arial" w:eastAsia="Times New Roman" w:hAnsi="Arial"/>
          <w:snapToGrid w:val="0"/>
          <w:sz w:val="16"/>
          <w:szCs w:val="16"/>
        </w:rPr>
      </w:pPr>
    </w:p>
    <w:p w14:paraId="046FB0DC" w14:textId="64C31B9F" w:rsid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 xml:space="preserve">The Diploma in International Academic Studies and the Diploma in Professional Practice (International) are associate awards available for integrated periods of study abroad or </w:t>
      </w:r>
      <w:r w:rsidRPr="00170F6A">
        <w:rPr>
          <w:rFonts w:ascii="Arial" w:eastAsia="Times New Roman" w:hAnsi="Arial"/>
          <w:snapToGrid w:val="0"/>
          <w:sz w:val="22"/>
          <w:szCs w:val="20"/>
        </w:rPr>
        <w:lastRenderedPageBreak/>
        <w:t>placement respectively, lasting at least 25 weeks, in Honours and non-Honours degrees. These awards are not made independently of another qualification.</w:t>
      </w:r>
    </w:p>
    <w:p w14:paraId="2C078F8F" w14:textId="77777777" w:rsidR="00170F6A" w:rsidRPr="00170F6A" w:rsidRDefault="00170F6A" w:rsidP="00170F6A">
      <w:pPr>
        <w:tabs>
          <w:tab w:val="left" w:pos="-1440"/>
        </w:tabs>
        <w:jc w:val="both"/>
        <w:rPr>
          <w:rFonts w:ascii="Arial" w:eastAsia="Times New Roman" w:hAnsi="Arial"/>
          <w:snapToGrid w:val="0"/>
          <w:sz w:val="22"/>
          <w:szCs w:val="20"/>
        </w:rPr>
      </w:pPr>
    </w:p>
    <w:p w14:paraId="4BE0A211" w14:textId="516900B7" w:rsidR="00170F6A" w:rsidRDefault="00170F6A" w:rsidP="00170F6A">
      <w:pPr>
        <w:tabs>
          <w:tab w:val="left" w:pos="-1440"/>
        </w:tabs>
        <w:ind w:hanging="720"/>
        <w:jc w:val="both"/>
        <w:rPr>
          <w:rFonts w:ascii="Arial" w:eastAsia="Times New Roman" w:hAnsi="Arial"/>
          <w:sz w:val="22"/>
          <w:szCs w:val="20"/>
        </w:rPr>
      </w:pPr>
      <w:r w:rsidRPr="00170F6A">
        <w:rPr>
          <w:rFonts w:ascii="Arial" w:eastAsia="Times New Roman" w:hAnsi="Arial"/>
          <w:sz w:val="22"/>
          <w:szCs w:val="20"/>
        </w:rPr>
        <w:t>9</w:t>
      </w:r>
      <w:r w:rsidRPr="00170F6A">
        <w:rPr>
          <w:rFonts w:ascii="Arial" w:eastAsia="Times New Roman" w:hAnsi="Arial"/>
          <w:sz w:val="22"/>
          <w:szCs w:val="20"/>
        </w:rPr>
        <w:tab/>
        <w:t>COMBINED HONOURS DEGREES</w:t>
      </w:r>
    </w:p>
    <w:p w14:paraId="03B63E38" w14:textId="77777777" w:rsidR="00170F6A" w:rsidRPr="00170F6A" w:rsidRDefault="00170F6A" w:rsidP="00170F6A">
      <w:pPr>
        <w:tabs>
          <w:tab w:val="left" w:pos="-1440"/>
        </w:tabs>
        <w:jc w:val="both"/>
        <w:rPr>
          <w:rFonts w:ascii="Arial" w:eastAsia="Times New Roman" w:hAnsi="Arial"/>
          <w:sz w:val="22"/>
          <w:szCs w:val="20"/>
        </w:rPr>
      </w:pPr>
    </w:p>
    <w:p w14:paraId="017DAE3C"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In addition to the provision of integrated Single Honours degrees, the University’s modular framework for Honours degrees allows the combination of certain subjects. These subjects are offered as one or more of the following:</w:t>
      </w:r>
    </w:p>
    <w:p w14:paraId="4D91D6A3" w14:textId="77777777" w:rsidR="00170F6A" w:rsidRPr="00170F6A" w:rsidRDefault="00170F6A" w:rsidP="00170F6A">
      <w:pPr>
        <w:tabs>
          <w:tab w:val="left" w:pos="-1440"/>
        </w:tabs>
        <w:jc w:val="both"/>
        <w:rPr>
          <w:rFonts w:ascii="Arial" w:eastAsia="Times New Roman" w:hAnsi="Arial"/>
          <w:sz w:val="22"/>
          <w:szCs w:val="20"/>
        </w:rPr>
      </w:pPr>
    </w:p>
    <w:p w14:paraId="6EE416CF" w14:textId="44C60E06" w:rsidR="00170F6A" w:rsidRPr="00170F6A" w:rsidRDefault="00170F6A" w:rsidP="001C64A5">
      <w:pPr>
        <w:numPr>
          <w:ilvl w:val="0"/>
          <w:numId w:val="1"/>
        </w:numPr>
        <w:tabs>
          <w:tab w:val="clear" w:pos="360"/>
        </w:tabs>
        <w:ind w:left="720" w:hanging="720"/>
        <w:jc w:val="both"/>
        <w:rPr>
          <w:rFonts w:ascii="Arial" w:eastAsia="Times New Roman" w:hAnsi="Arial"/>
          <w:sz w:val="22"/>
          <w:szCs w:val="20"/>
        </w:rPr>
      </w:pPr>
      <w:r w:rsidRPr="00170F6A">
        <w:rPr>
          <w:rFonts w:ascii="Arial" w:eastAsia="Times New Roman" w:hAnsi="Arial"/>
          <w:sz w:val="22"/>
          <w:szCs w:val="20"/>
        </w:rPr>
        <w:t xml:space="preserve">as a </w:t>
      </w:r>
      <w:r w:rsidRPr="00170F6A">
        <w:rPr>
          <w:rFonts w:ascii="Arial" w:eastAsia="Times New Roman" w:hAnsi="Arial"/>
          <w:sz w:val="22"/>
          <w:szCs w:val="20"/>
          <w:u w:val="single"/>
        </w:rPr>
        <w:t>single honours course</w:t>
      </w:r>
      <w:r w:rsidRPr="00170F6A">
        <w:rPr>
          <w:rFonts w:ascii="Arial" w:eastAsia="Times New Roman" w:hAnsi="Arial"/>
          <w:sz w:val="22"/>
          <w:szCs w:val="20"/>
        </w:rPr>
        <w:t xml:space="preserve"> (modules amounting to 120 credit points in the subject at each of Levels 5 and 6);</w:t>
      </w:r>
    </w:p>
    <w:p w14:paraId="3F4C0892" w14:textId="77777777" w:rsidR="00170F6A" w:rsidRPr="00170F6A" w:rsidRDefault="00170F6A" w:rsidP="00170F6A">
      <w:pPr>
        <w:jc w:val="both"/>
        <w:rPr>
          <w:rFonts w:ascii="Arial" w:eastAsia="Times New Roman" w:hAnsi="Arial"/>
          <w:sz w:val="22"/>
          <w:szCs w:val="20"/>
        </w:rPr>
      </w:pPr>
    </w:p>
    <w:p w14:paraId="62F1AF2A" w14:textId="7D14CA67" w:rsidR="00170F6A" w:rsidRPr="00170F6A" w:rsidRDefault="00170F6A" w:rsidP="001C64A5">
      <w:pPr>
        <w:numPr>
          <w:ilvl w:val="0"/>
          <w:numId w:val="1"/>
        </w:numPr>
        <w:tabs>
          <w:tab w:val="clear" w:pos="360"/>
        </w:tabs>
        <w:ind w:left="720" w:hanging="720"/>
        <w:jc w:val="both"/>
        <w:rPr>
          <w:rFonts w:ascii="Arial" w:eastAsia="Times New Roman" w:hAnsi="Arial"/>
          <w:sz w:val="22"/>
          <w:szCs w:val="20"/>
        </w:rPr>
      </w:pPr>
      <w:r w:rsidRPr="00170F6A">
        <w:rPr>
          <w:rFonts w:ascii="Arial" w:eastAsia="Times New Roman" w:hAnsi="Arial"/>
          <w:sz w:val="22"/>
          <w:szCs w:val="20"/>
        </w:rPr>
        <w:t xml:space="preserve">as a </w:t>
      </w:r>
      <w:r w:rsidRPr="00170F6A">
        <w:rPr>
          <w:rFonts w:ascii="Arial" w:eastAsia="Times New Roman" w:hAnsi="Arial"/>
          <w:sz w:val="22"/>
          <w:szCs w:val="20"/>
          <w:u w:val="single"/>
        </w:rPr>
        <w:t>major subject strand</w:t>
      </w:r>
      <w:r w:rsidRPr="00170F6A">
        <w:rPr>
          <w:rFonts w:ascii="Arial" w:eastAsia="Times New Roman" w:hAnsi="Arial"/>
          <w:sz w:val="22"/>
          <w:szCs w:val="20"/>
        </w:rPr>
        <w:t xml:space="preserve"> (modules amounting to 80 credit points in the subject at each of Levels 5 and 6);</w:t>
      </w:r>
    </w:p>
    <w:p w14:paraId="6CD9CE33" w14:textId="77777777" w:rsidR="00170F6A" w:rsidRPr="00170F6A" w:rsidRDefault="00170F6A" w:rsidP="00170F6A">
      <w:pPr>
        <w:ind w:left="720"/>
        <w:jc w:val="both"/>
        <w:rPr>
          <w:rFonts w:ascii="Arial" w:eastAsia="Times New Roman" w:hAnsi="Arial"/>
          <w:sz w:val="22"/>
          <w:szCs w:val="20"/>
        </w:rPr>
      </w:pPr>
    </w:p>
    <w:p w14:paraId="7AC86299" w14:textId="21A5C389" w:rsidR="00170F6A" w:rsidRPr="00170F6A" w:rsidRDefault="00170F6A" w:rsidP="001C64A5">
      <w:pPr>
        <w:numPr>
          <w:ilvl w:val="0"/>
          <w:numId w:val="1"/>
        </w:numPr>
        <w:tabs>
          <w:tab w:val="clear" w:pos="360"/>
        </w:tabs>
        <w:ind w:left="720" w:hanging="720"/>
        <w:jc w:val="both"/>
        <w:rPr>
          <w:rFonts w:ascii="Arial" w:eastAsia="Times New Roman" w:hAnsi="Arial"/>
          <w:sz w:val="22"/>
          <w:szCs w:val="20"/>
        </w:rPr>
      </w:pPr>
      <w:r w:rsidRPr="00170F6A">
        <w:rPr>
          <w:rFonts w:ascii="Arial" w:eastAsia="Times New Roman" w:hAnsi="Arial"/>
          <w:sz w:val="22"/>
          <w:szCs w:val="20"/>
        </w:rPr>
        <w:t xml:space="preserve">as a </w:t>
      </w:r>
      <w:r w:rsidRPr="00170F6A">
        <w:rPr>
          <w:rFonts w:ascii="Arial" w:eastAsia="Times New Roman" w:hAnsi="Arial"/>
          <w:sz w:val="22"/>
          <w:szCs w:val="20"/>
          <w:u w:val="single"/>
        </w:rPr>
        <w:t>main subject strand</w:t>
      </w:r>
      <w:r w:rsidRPr="00170F6A">
        <w:rPr>
          <w:rFonts w:ascii="Arial" w:eastAsia="Times New Roman" w:hAnsi="Arial"/>
          <w:sz w:val="22"/>
          <w:szCs w:val="20"/>
        </w:rPr>
        <w:t xml:space="preserve"> (modules amounting to 60 credit points in the subject at each of Levels 5 and 6);</w:t>
      </w:r>
    </w:p>
    <w:p w14:paraId="747B9352" w14:textId="77777777" w:rsidR="00170F6A" w:rsidRPr="00170F6A" w:rsidRDefault="00170F6A" w:rsidP="00170F6A">
      <w:pPr>
        <w:ind w:left="720" w:hanging="720"/>
        <w:jc w:val="both"/>
        <w:rPr>
          <w:rFonts w:ascii="Arial" w:eastAsia="Times New Roman" w:hAnsi="Arial"/>
          <w:sz w:val="22"/>
          <w:szCs w:val="20"/>
        </w:rPr>
      </w:pPr>
    </w:p>
    <w:p w14:paraId="43CFA7DA" w14:textId="6F4B2AD2" w:rsidR="00170F6A" w:rsidRPr="00170F6A" w:rsidRDefault="00170F6A" w:rsidP="001C64A5">
      <w:pPr>
        <w:numPr>
          <w:ilvl w:val="0"/>
          <w:numId w:val="1"/>
        </w:numPr>
        <w:tabs>
          <w:tab w:val="clear" w:pos="360"/>
        </w:tabs>
        <w:ind w:left="720" w:hanging="720"/>
        <w:jc w:val="both"/>
        <w:rPr>
          <w:rFonts w:ascii="Arial" w:eastAsia="Times New Roman" w:hAnsi="Arial"/>
          <w:sz w:val="22"/>
          <w:szCs w:val="20"/>
        </w:rPr>
      </w:pPr>
      <w:bookmarkStart w:id="0" w:name="_GoBack"/>
      <w:bookmarkEnd w:id="0"/>
      <w:r w:rsidRPr="00170F6A">
        <w:rPr>
          <w:rFonts w:ascii="Arial" w:eastAsia="Times New Roman" w:hAnsi="Arial"/>
          <w:sz w:val="22"/>
          <w:szCs w:val="20"/>
        </w:rPr>
        <w:t xml:space="preserve">as a </w:t>
      </w:r>
      <w:r w:rsidRPr="00170F6A">
        <w:rPr>
          <w:rFonts w:ascii="Arial" w:eastAsia="Times New Roman" w:hAnsi="Arial"/>
          <w:sz w:val="22"/>
          <w:szCs w:val="20"/>
          <w:u w:val="single"/>
        </w:rPr>
        <w:t>minor subject strand</w:t>
      </w:r>
      <w:r w:rsidRPr="00170F6A">
        <w:rPr>
          <w:rFonts w:ascii="Arial" w:eastAsia="Times New Roman" w:hAnsi="Arial"/>
          <w:sz w:val="22"/>
          <w:szCs w:val="20"/>
        </w:rPr>
        <w:t xml:space="preserve"> (modules amounting to 40 credit points in the subject at each of Levels 5 and 6).</w:t>
      </w:r>
    </w:p>
    <w:p w14:paraId="106721CD" w14:textId="77777777" w:rsidR="00170F6A" w:rsidRPr="00170F6A" w:rsidRDefault="00170F6A" w:rsidP="00170F6A">
      <w:pPr>
        <w:jc w:val="both"/>
        <w:rPr>
          <w:rFonts w:ascii="Arial" w:eastAsia="Times New Roman" w:hAnsi="Arial"/>
          <w:sz w:val="22"/>
          <w:szCs w:val="20"/>
        </w:rPr>
      </w:pPr>
    </w:p>
    <w:p w14:paraId="5F887383"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Greater flexibility may be built into Level 4 (or 3) to facilitate delayed and informed choice by allowing students to select up to three subjects at that level.</w:t>
      </w:r>
    </w:p>
    <w:p w14:paraId="10C451B8" w14:textId="77777777" w:rsidR="00170F6A" w:rsidRPr="00170F6A" w:rsidRDefault="00170F6A" w:rsidP="00170F6A">
      <w:pPr>
        <w:jc w:val="both"/>
        <w:rPr>
          <w:rFonts w:ascii="Arial" w:eastAsia="Times New Roman" w:hAnsi="Arial"/>
          <w:sz w:val="22"/>
          <w:szCs w:val="20"/>
        </w:rPr>
      </w:pPr>
    </w:p>
    <w:p w14:paraId="567FAD40"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Honours degrees are therefore available as:</w:t>
      </w:r>
    </w:p>
    <w:p w14:paraId="7B264CEF" w14:textId="77777777" w:rsidR="00170F6A" w:rsidRPr="00170F6A" w:rsidRDefault="00170F6A" w:rsidP="00170F6A">
      <w:pPr>
        <w:ind w:left="720"/>
        <w:jc w:val="both"/>
        <w:rPr>
          <w:rFonts w:ascii="Arial" w:eastAsia="Times New Roman" w:hAnsi="Arial"/>
          <w:sz w:val="22"/>
          <w:szCs w:val="20"/>
        </w:rPr>
      </w:pPr>
    </w:p>
    <w:p w14:paraId="0762611E" w14:textId="77777777" w:rsidR="00170F6A" w:rsidRPr="00170F6A" w:rsidRDefault="00170F6A" w:rsidP="00170F6A">
      <w:pPr>
        <w:ind w:left="720"/>
        <w:jc w:val="both"/>
        <w:rPr>
          <w:rFonts w:ascii="Arial" w:eastAsia="Times New Roman" w:hAnsi="Arial"/>
          <w:sz w:val="22"/>
          <w:szCs w:val="20"/>
        </w:rPr>
      </w:pPr>
      <w:r w:rsidRPr="00170F6A">
        <w:rPr>
          <w:rFonts w:ascii="Arial" w:eastAsia="Times New Roman" w:hAnsi="Arial"/>
          <w:sz w:val="22"/>
          <w:szCs w:val="20"/>
        </w:rPr>
        <w:t xml:space="preserve">Single Honours;  </w:t>
      </w:r>
    </w:p>
    <w:p w14:paraId="64346BC7" w14:textId="77777777" w:rsidR="00170F6A" w:rsidRPr="00170F6A" w:rsidRDefault="00170F6A" w:rsidP="00170F6A">
      <w:pPr>
        <w:ind w:left="720"/>
        <w:jc w:val="both"/>
        <w:rPr>
          <w:rFonts w:ascii="Arial" w:eastAsia="Times New Roman" w:hAnsi="Arial"/>
          <w:sz w:val="22"/>
          <w:szCs w:val="20"/>
        </w:rPr>
      </w:pPr>
    </w:p>
    <w:p w14:paraId="4A178DC1" w14:textId="77777777" w:rsidR="00170F6A" w:rsidRPr="00170F6A" w:rsidRDefault="00170F6A" w:rsidP="00170F6A">
      <w:pPr>
        <w:ind w:left="720"/>
        <w:jc w:val="both"/>
        <w:rPr>
          <w:rFonts w:ascii="Arial" w:eastAsia="Times New Roman" w:hAnsi="Arial"/>
          <w:sz w:val="22"/>
          <w:szCs w:val="20"/>
        </w:rPr>
      </w:pPr>
      <w:r w:rsidRPr="00170F6A">
        <w:rPr>
          <w:rFonts w:ascii="Arial" w:eastAsia="Times New Roman" w:hAnsi="Arial"/>
          <w:sz w:val="22"/>
          <w:szCs w:val="20"/>
        </w:rPr>
        <w:t xml:space="preserve">Major/Minor Honours (two-thirds/one-third weighting of two subjects);  </w:t>
      </w:r>
    </w:p>
    <w:p w14:paraId="04A60480" w14:textId="77777777" w:rsidR="00170F6A" w:rsidRPr="00170F6A" w:rsidRDefault="00170F6A" w:rsidP="00170F6A">
      <w:pPr>
        <w:ind w:left="720"/>
        <w:jc w:val="both"/>
        <w:rPr>
          <w:rFonts w:ascii="Arial" w:eastAsia="Times New Roman" w:hAnsi="Arial"/>
          <w:sz w:val="22"/>
          <w:szCs w:val="20"/>
        </w:rPr>
      </w:pPr>
    </w:p>
    <w:p w14:paraId="70075EBD" w14:textId="77777777" w:rsidR="00170F6A" w:rsidRPr="00170F6A" w:rsidRDefault="00170F6A" w:rsidP="00170F6A">
      <w:pPr>
        <w:ind w:left="720"/>
        <w:jc w:val="both"/>
        <w:rPr>
          <w:rFonts w:ascii="Arial" w:eastAsia="Times New Roman" w:hAnsi="Arial"/>
          <w:sz w:val="22"/>
          <w:szCs w:val="20"/>
        </w:rPr>
      </w:pPr>
      <w:r w:rsidRPr="00170F6A">
        <w:rPr>
          <w:rFonts w:ascii="Arial" w:eastAsia="Times New Roman" w:hAnsi="Arial"/>
          <w:sz w:val="22"/>
          <w:szCs w:val="20"/>
        </w:rPr>
        <w:t xml:space="preserve">Joint Honours (equal weighting of two main subjects);  </w:t>
      </w:r>
    </w:p>
    <w:p w14:paraId="65CA7A5C" w14:textId="77777777" w:rsidR="00170F6A" w:rsidRPr="00170F6A" w:rsidRDefault="00170F6A" w:rsidP="00170F6A">
      <w:pPr>
        <w:ind w:left="720"/>
        <w:jc w:val="both"/>
        <w:rPr>
          <w:rFonts w:ascii="Arial" w:eastAsia="Times New Roman" w:hAnsi="Arial"/>
          <w:sz w:val="22"/>
          <w:szCs w:val="20"/>
        </w:rPr>
      </w:pPr>
    </w:p>
    <w:p w14:paraId="23C50573" w14:textId="77777777" w:rsidR="00170F6A" w:rsidRPr="00170F6A" w:rsidRDefault="00170F6A" w:rsidP="00170F6A">
      <w:pPr>
        <w:ind w:left="720"/>
        <w:jc w:val="both"/>
        <w:rPr>
          <w:rFonts w:ascii="Arial" w:eastAsia="Times New Roman" w:hAnsi="Arial"/>
          <w:sz w:val="22"/>
          <w:szCs w:val="20"/>
        </w:rPr>
      </w:pPr>
      <w:r w:rsidRPr="00170F6A">
        <w:rPr>
          <w:rFonts w:ascii="Arial" w:eastAsia="Times New Roman" w:hAnsi="Arial"/>
          <w:sz w:val="22"/>
          <w:szCs w:val="20"/>
        </w:rPr>
        <w:t xml:space="preserve">Combined Honours (equal weighting of three minor subjects).  </w:t>
      </w:r>
    </w:p>
    <w:p w14:paraId="586EC113" w14:textId="77777777" w:rsidR="00170F6A" w:rsidRPr="00170F6A" w:rsidRDefault="00170F6A" w:rsidP="00170F6A">
      <w:pPr>
        <w:jc w:val="both"/>
        <w:rPr>
          <w:rFonts w:ascii="Arial" w:eastAsia="Times New Roman" w:hAnsi="Arial"/>
          <w:sz w:val="22"/>
          <w:szCs w:val="20"/>
        </w:rPr>
      </w:pPr>
    </w:p>
    <w:p w14:paraId="2BF1EDDD"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There is no integration between subjects in combined programmes, although there is internal coherence and progression within each subject strand.</w:t>
      </w:r>
    </w:p>
    <w:p w14:paraId="7B3F09B4" w14:textId="77777777" w:rsidR="00170F6A" w:rsidRPr="00170F6A" w:rsidRDefault="00170F6A" w:rsidP="00170F6A">
      <w:pPr>
        <w:rPr>
          <w:rFonts w:ascii="Arial" w:eastAsia="Times New Roman" w:hAnsi="Arial"/>
          <w:iCs/>
          <w:sz w:val="20"/>
          <w:szCs w:val="20"/>
          <w:lang w:val="en-US"/>
        </w:rPr>
      </w:pPr>
    </w:p>
    <w:p w14:paraId="3C64371A" w14:textId="77777777" w:rsidR="00170F6A" w:rsidRPr="00170F6A" w:rsidRDefault="00170F6A" w:rsidP="00170F6A">
      <w:pPr>
        <w:keepNext/>
        <w:widowControl w:val="0"/>
        <w:tabs>
          <w:tab w:val="left" w:pos="-1080"/>
          <w:tab w:val="left" w:pos="-720"/>
          <w:tab w:val="left" w:pos="720"/>
        </w:tabs>
        <w:ind w:hanging="720"/>
        <w:jc w:val="both"/>
        <w:outlineLvl w:val="4"/>
        <w:rPr>
          <w:rFonts w:ascii="Arial" w:eastAsia="Times New Roman" w:hAnsi="Arial"/>
          <w:snapToGrid w:val="0"/>
          <w:sz w:val="22"/>
          <w:szCs w:val="20"/>
        </w:rPr>
      </w:pPr>
      <w:r w:rsidRPr="00170F6A">
        <w:rPr>
          <w:rFonts w:ascii="Arial" w:eastAsia="Times New Roman" w:hAnsi="Arial"/>
          <w:snapToGrid w:val="0"/>
          <w:sz w:val="22"/>
          <w:szCs w:val="20"/>
        </w:rPr>
        <w:t>10</w:t>
      </w:r>
      <w:r w:rsidRPr="00170F6A">
        <w:rPr>
          <w:rFonts w:ascii="Arial" w:eastAsia="Times New Roman" w:hAnsi="Arial"/>
          <w:snapToGrid w:val="0"/>
          <w:sz w:val="22"/>
          <w:szCs w:val="20"/>
        </w:rPr>
        <w:tab/>
        <w:t>TITLES</w:t>
      </w:r>
    </w:p>
    <w:p w14:paraId="6BA2ABE5" w14:textId="77777777" w:rsidR="00170F6A" w:rsidRPr="00170F6A" w:rsidRDefault="00170F6A" w:rsidP="00170F6A">
      <w:pPr>
        <w:keepNext/>
        <w:widowControl w:val="0"/>
        <w:tabs>
          <w:tab w:val="left" w:pos="-1080"/>
          <w:tab w:val="left" w:pos="-720"/>
          <w:tab w:val="left" w:pos="0"/>
          <w:tab w:val="left" w:pos="720"/>
        </w:tabs>
        <w:ind w:hanging="720"/>
        <w:jc w:val="both"/>
        <w:outlineLvl w:val="4"/>
        <w:rPr>
          <w:rFonts w:ascii="Arial" w:eastAsia="Times New Roman" w:hAnsi="Arial"/>
          <w:i/>
          <w:snapToGrid w:val="0"/>
          <w:sz w:val="20"/>
          <w:szCs w:val="20"/>
        </w:rPr>
      </w:pPr>
    </w:p>
    <w:p w14:paraId="5AA96D05" w14:textId="77777777" w:rsidR="00170F6A" w:rsidRPr="00170F6A" w:rsidRDefault="00170F6A" w:rsidP="00170F6A">
      <w:pPr>
        <w:keepNext/>
        <w:widowControl w:val="0"/>
        <w:tabs>
          <w:tab w:val="left" w:pos="-1080"/>
          <w:tab w:val="left" w:pos="-720"/>
        </w:tabs>
        <w:jc w:val="both"/>
        <w:outlineLvl w:val="4"/>
        <w:rPr>
          <w:rFonts w:ascii="Arial" w:eastAsia="Times New Roman" w:hAnsi="Arial"/>
          <w:snapToGrid w:val="0"/>
          <w:sz w:val="22"/>
          <w:szCs w:val="20"/>
        </w:rPr>
      </w:pPr>
      <w:r w:rsidRPr="00170F6A">
        <w:rPr>
          <w:rFonts w:ascii="Arial" w:eastAsia="Times New Roman" w:hAnsi="Arial"/>
          <w:snapToGrid w:val="0"/>
          <w:sz w:val="22"/>
          <w:szCs w:val="20"/>
        </w:rPr>
        <w:t>The award titles available are listed in the Schedule to Ordinance XXIX (Appendix 3).  The range of titles has been expanded beyond the generic ‘Arts’, ‘Science’ and ‘Engineering’ to incorporate specific subjects into the award title particularly for practice-based courses, in keeping with national conventions.</w:t>
      </w:r>
    </w:p>
    <w:p w14:paraId="30C84A56" w14:textId="77777777" w:rsidR="00170F6A" w:rsidRPr="00170F6A" w:rsidRDefault="00170F6A" w:rsidP="00170F6A">
      <w:pPr>
        <w:keepNext/>
        <w:widowControl w:val="0"/>
        <w:tabs>
          <w:tab w:val="left" w:pos="-1080"/>
          <w:tab w:val="left" w:pos="-720"/>
        </w:tabs>
        <w:jc w:val="both"/>
        <w:outlineLvl w:val="4"/>
        <w:rPr>
          <w:rFonts w:ascii="Arial" w:eastAsia="Times New Roman" w:hAnsi="Arial"/>
          <w:snapToGrid w:val="0"/>
          <w:sz w:val="22"/>
          <w:szCs w:val="20"/>
          <w:u w:val="single"/>
        </w:rPr>
      </w:pPr>
    </w:p>
    <w:p w14:paraId="0ED87FD7" w14:textId="77777777" w:rsidR="00170F6A" w:rsidRPr="00170F6A" w:rsidRDefault="00170F6A" w:rsidP="00170F6A">
      <w:pPr>
        <w:keepNext/>
        <w:widowControl w:val="0"/>
        <w:tabs>
          <w:tab w:val="left" w:pos="-1080"/>
          <w:tab w:val="left" w:pos="-720"/>
        </w:tabs>
        <w:jc w:val="both"/>
        <w:outlineLvl w:val="4"/>
        <w:rPr>
          <w:rFonts w:ascii="Arial" w:eastAsia="Times New Roman" w:hAnsi="Arial"/>
          <w:snapToGrid w:val="0"/>
          <w:sz w:val="22"/>
          <w:szCs w:val="20"/>
          <w:u w:val="single"/>
        </w:rPr>
      </w:pPr>
      <w:r w:rsidRPr="00170F6A">
        <w:rPr>
          <w:rFonts w:ascii="Arial" w:eastAsia="Times New Roman" w:hAnsi="Arial"/>
          <w:snapToGrid w:val="0"/>
          <w:sz w:val="22"/>
          <w:szCs w:val="20"/>
          <w:u w:val="single"/>
        </w:rPr>
        <w:t>Use of ‘Arts’ or ‘Science’ in Generic Degree Award Titles</w:t>
      </w:r>
    </w:p>
    <w:p w14:paraId="22AD103B" w14:textId="77777777" w:rsidR="00170F6A" w:rsidRPr="00170F6A" w:rsidRDefault="00170F6A" w:rsidP="00170F6A">
      <w:pPr>
        <w:jc w:val="both"/>
        <w:rPr>
          <w:rFonts w:ascii="Arial" w:eastAsia="Times New Roman" w:hAnsi="Arial"/>
          <w:i/>
          <w:sz w:val="22"/>
          <w:szCs w:val="20"/>
        </w:rPr>
      </w:pPr>
    </w:p>
    <w:p w14:paraId="645478F4"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 appropriate title for an award is usually self-evident.  However, in some subject areas practice in the sector varies, and it is largely a matter of convention whether Arts or Science is used. The University expects that there should be consistency within subject areas, including between undergraduate and postgraduate degrees.</w:t>
      </w:r>
    </w:p>
    <w:p w14:paraId="17B11A76" w14:textId="77777777" w:rsidR="00170F6A" w:rsidRPr="00170F6A" w:rsidRDefault="00170F6A" w:rsidP="00170F6A">
      <w:pPr>
        <w:jc w:val="both"/>
        <w:rPr>
          <w:rFonts w:ascii="Arial" w:eastAsia="Times New Roman" w:hAnsi="Arial"/>
          <w:sz w:val="20"/>
          <w:szCs w:val="20"/>
        </w:rPr>
      </w:pPr>
    </w:p>
    <w:p w14:paraId="0050D0FA" w14:textId="77777777" w:rsidR="00170F6A" w:rsidRPr="00170F6A" w:rsidRDefault="00170F6A" w:rsidP="00170F6A">
      <w:pPr>
        <w:jc w:val="both"/>
        <w:rPr>
          <w:rFonts w:ascii="Arial" w:eastAsia="Times New Roman" w:hAnsi="Arial"/>
          <w:sz w:val="22"/>
          <w:szCs w:val="20"/>
          <w:u w:val="single"/>
        </w:rPr>
      </w:pPr>
      <w:r w:rsidRPr="00170F6A">
        <w:rPr>
          <w:rFonts w:ascii="Arial" w:eastAsia="Times New Roman" w:hAnsi="Arial"/>
          <w:sz w:val="22"/>
          <w:szCs w:val="20"/>
          <w:u w:val="single"/>
        </w:rPr>
        <w:t>Naming Subjects in Titles</w:t>
      </w:r>
    </w:p>
    <w:p w14:paraId="376DAB76" w14:textId="77777777" w:rsidR="00170F6A" w:rsidRPr="00170F6A" w:rsidRDefault="00170F6A" w:rsidP="00170F6A">
      <w:pPr>
        <w:jc w:val="both"/>
        <w:rPr>
          <w:rFonts w:ascii="Arial" w:eastAsia="Times New Roman" w:hAnsi="Arial"/>
          <w:sz w:val="22"/>
          <w:szCs w:val="20"/>
        </w:rPr>
      </w:pPr>
    </w:p>
    <w:p w14:paraId="0557A0E5"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 xml:space="preserve">The subject of study is named in the course title after the award.  The University has adopted the QAA guidance that qualification titles should reflect their subject focus.  Titles should not </w:t>
      </w:r>
      <w:r w:rsidRPr="00170F6A">
        <w:rPr>
          <w:rFonts w:ascii="Arial" w:eastAsia="Times New Roman" w:hAnsi="Arial"/>
          <w:sz w:val="22"/>
          <w:szCs w:val="20"/>
        </w:rPr>
        <w:lastRenderedPageBreak/>
        <w:t xml:space="preserve">normally combine more than three subjects.  Where subjects have approximately equal weight they are joined by ‘and’ (‘X and Y’ or ‘X, Y and Z’:  two main subjects or three minor subjects.)  In major/minor combinations, the minor subject is linked to the major subject by ‘with’.  This applies where the minor subject represents one quarter or one third of the programme of study.  This weighting should be reflected at Levels 5 and 6 in undergraduate degrees.  </w:t>
      </w:r>
    </w:p>
    <w:p w14:paraId="0DC41696" w14:textId="77777777" w:rsidR="00170F6A" w:rsidRPr="00170F6A" w:rsidRDefault="00170F6A" w:rsidP="00170F6A">
      <w:pPr>
        <w:jc w:val="both"/>
        <w:rPr>
          <w:rFonts w:ascii="Arial" w:eastAsia="Times New Roman" w:hAnsi="Arial"/>
          <w:sz w:val="16"/>
          <w:szCs w:val="16"/>
        </w:rPr>
      </w:pPr>
    </w:p>
    <w:p w14:paraId="36A31E1B"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 UK Quality Code proposes that ‘Combined Studies’ should be reserved for courses involving study of more than three significant components.  Within the University, the ‘Combined Honours’ designation may be used as a convenient summary title where three subjects are selected from a range.  Awards will specify the three subjects.</w:t>
      </w:r>
    </w:p>
    <w:p w14:paraId="2AC6D2B1" w14:textId="77777777" w:rsidR="00170F6A" w:rsidRPr="00170F6A" w:rsidRDefault="00170F6A" w:rsidP="00170F6A">
      <w:pPr>
        <w:jc w:val="both"/>
        <w:rPr>
          <w:rFonts w:ascii="Arial" w:eastAsia="Times New Roman" w:hAnsi="Arial"/>
          <w:sz w:val="16"/>
          <w:szCs w:val="16"/>
        </w:rPr>
      </w:pPr>
    </w:p>
    <w:p w14:paraId="288DA4D2"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11</w:t>
      </w:r>
      <w:r w:rsidRPr="00170F6A">
        <w:rPr>
          <w:rFonts w:ascii="Arial" w:eastAsia="Times New Roman" w:hAnsi="Arial"/>
          <w:sz w:val="22"/>
          <w:szCs w:val="20"/>
        </w:rPr>
        <w:tab/>
        <w:t>EXIT AWARDS</w:t>
      </w:r>
    </w:p>
    <w:p w14:paraId="5CF8E1EE" w14:textId="77777777" w:rsidR="00170F6A" w:rsidRPr="00170F6A" w:rsidRDefault="00170F6A" w:rsidP="00170F6A">
      <w:pPr>
        <w:jc w:val="both"/>
        <w:rPr>
          <w:rFonts w:ascii="Arial" w:eastAsia="Times New Roman" w:hAnsi="Arial"/>
          <w:sz w:val="16"/>
          <w:szCs w:val="20"/>
        </w:rPr>
      </w:pPr>
    </w:p>
    <w:p w14:paraId="530058E7" w14:textId="77777777" w:rsidR="00170F6A" w:rsidRPr="00170F6A" w:rsidRDefault="00170F6A" w:rsidP="00170F6A">
      <w:pPr>
        <w:jc w:val="both"/>
        <w:rPr>
          <w:rFonts w:ascii="Arial" w:eastAsia="Times New Roman" w:hAnsi="Arial"/>
          <w:sz w:val="22"/>
          <w:szCs w:val="20"/>
          <w:lang w:val="en-US"/>
        </w:rPr>
      </w:pPr>
      <w:r w:rsidRPr="00170F6A">
        <w:rPr>
          <w:rFonts w:ascii="Arial" w:eastAsia="Times New Roman" w:hAnsi="Arial"/>
          <w:sz w:val="22"/>
          <w:szCs w:val="20"/>
          <w:lang w:val="en-US"/>
        </w:rPr>
        <w:t xml:space="preserve">Each award-bearing course requires a statement of overarching aims and objectives, representing a coherent </w:t>
      </w:r>
      <w:proofErr w:type="spellStart"/>
      <w:r w:rsidRPr="00170F6A">
        <w:rPr>
          <w:rFonts w:ascii="Arial" w:eastAsia="Times New Roman" w:hAnsi="Arial"/>
          <w:sz w:val="22"/>
          <w:szCs w:val="20"/>
          <w:lang w:val="en-US"/>
        </w:rPr>
        <w:t>programme</w:t>
      </w:r>
      <w:proofErr w:type="spellEnd"/>
      <w:r w:rsidRPr="00170F6A">
        <w:rPr>
          <w:rFonts w:ascii="Arial" w:eastAsia="Times New Roman" w:hAnsi="Arial"/>
          <w:sz w:val="22"/>
          <w:szCs w:val="20"/>
          <w:lang w:val="en-US"/>
        </w:rPr>
        <w:t xml:space="preserve"> of study for a course or subject strand.  This also applies to interim ‘exit’ awards which are not made simply for the accumulation of credit.  Students who leave without completing the requirements for a named award may receive a transcript of their studies.</w:t>
      </w:r>
    </w:p>
    <w:p w14:paraId="4F5F6FE8" w14:textId="77777777" w:rsidR="00170F6A" w:rsidRPr="00170F6A" w:rsidRDefault="00170F6A" w:rsidP="00170F6A">
      <w:pPr>
        <w:jc w:val="both"/>
        <w:rPr>
          <w:rFonts w:ascii="Arial" w:eastAsia="Times New Roman" w:hAnsi="Arial"/>
          <w:sz w:val="16"/>
          <w:szCs w:val="20"/>
          <w:lang w:val="en-US"/>
        </w:rPr>
      </w:pPr>
    </w:p>
    <w:p w14:paraId="1B54F6E4"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In courses with staged stepping-off and on points and associated awards which are integral parts of a higher award (</w:t>
      </w:r>
      <w:proofErr w:type="spellStart"/>
      <w:r w:rsidRPr="00170F6A">
        <w:rPr>
          <w:rFonts w:ascii="Arial" w:eastAsia="Times New Roman" w:hAnsi="Arial"/>
          <w:sz w:val="22"/>
          <w:szCs w:val="20"/>
        </w:rPr>
        <w:t>eg</w:t>
      </w:r>
      <w:proofErr w:type="spellEnd"/>
      <w:r w:rsidRPr="00170F6A">
        <w:rPr>
          <w:rFonts w:ascii="Arial" w:eastAsia="Times New Roman" w:hAnsi="Arial"/>
          <w:sz w:val="22"/>
          <w:szCs w:val="20"/>
        </w:rPr>
        <w:t xml:space="preserve"> </w:t>
      </w:r>
      <w:proofErr w:type="spellStart"/>
      <w:r w:rsidRPr="00170F6A">
        <w:rPr>
          <w:rFonts w:ascii="Arial" w:eastAsia="Times New Roman" w:hAnsi="Arial"/>
          <w:sz w:val="22"/>
          <w:szCs w:val="20"/>
        </w:rPr>
        <w:t>CertHE</w:t>
      </w:r>
      <w:proofErr w:type="spellEnd"/>
      <w:r w:rsidRPr="00170F6A">
        <w:rPr>
          <w:rFonts w:ascii="Arial" w:eastAsia="Times New Roman" w:hAnsi="Arial"/>
          <w:sz w:val="22"/>
          <w:szCs w:val="20"/>
        </w:rPr>
        <w:t>/AB/Hons degree or PgCert/Dip/Master’s degree), only one award is made to students during a continuous period of registration, that at the highest level when the student leaves.  Exit awards normally carry the same subject title as the main award.</w:t>
      </w:r>
    </w:p>
    <w:p w14:paraId="259059FA" w14:textId="77777777" w:rsidR="00170F6A" w:rsidRPr="00170F6A" w:rsidRDefault="00170F6A" w:rsidP="00170F6A">
      <w:pPr>
        <w:jc w:val="both"/>
        <w:rPr>
          <w:rFonts w:ascii="Arial" w:eastAsia="Times New Roman" w:hAnsi="Arial"/>
          <w:sz w:val="16"/>
          <w:szCs w:val="16"/>
        </w:rPr>
      </w:pPr>
    </w:p>
    <w:p w14:paraId="2DD89ACC"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12</w:t>
      </w:r>
      <w:r w:rsidRPr="00170F6A">
        <w:rPr>
          <w:rFonts w:ascii="Arial" w:eastAsia="Times New Roman" w:hAnsi="Arial"/>
          <w:sz w:val="22"/>
          <w:szCs w:val="20"/>
        </w:rPr>
        <w:tab/>
        <w:t>WEB-SUPPORTED MODULE DELIVERY</w:t>
      </w:r>
    </w:p>
    <w:p w14:paraId="69B748D1" w14:textId="77777777" w:rsidR="00170F6A" w:rsidRPr="00170F6A" w:rsidRDefault="00170F6A" w:rsidP="00170F6A">
      <w:pPr>
        <w:jc w:val="both"/>
        <w:rPr>
          <w:rFonts w:ascii="Arial" w:eastAsia="Times New Roman" w:hAnsi="Arial"/>
          <w:sz w:val="22"/>
          <w:szCs w:val="20"/>
        </w:rPr>
      </w:pPr>
    </w:p>
    <w:p w14:paraId="3771696C"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Two broad definitions are used to describe modules delivered or supported online.</w:t>
      </w:r>
    </w:p>
    <w:p w14:paraId="14E61281" w14:textId="77777777" w:rsidR="00170F6A" w:rsidRPr="00170F6A" w:rsidRDefault="00170F6A" w:rsidP="00170F6A">
      <w:pPr>
        <w:jc w:val="both"/>
        <w:rPr>
          <w:rFonts w:ascii="Arial" w:eastAsia="Times New Roman" w:hAnsi="Arial"/>
          <w:sz w:val="22"/>
          <w:szCs w:val="20"/>
        </w:rPr>
      </w:pPr>
    </w:p>
    <w:p w14:paraId="5960902A" w14:textId="77777777" w:rsidR="00170F6A" w:rsidRPr="00170F6A" w:rsidRDefault="00170F6A" w:rsidP="001C64A5">
      <w:pPr>
        <w:numPr>
          <w:ilvl w:val="0"/>
          <w:numId w:val="4"/>
        </w:numPr>
        <w:tabs>
          <w:tab w:val="num" w:pos="426"/>
        </w:tabs>
        <w:ind w:left="426" w:hanging="426"/>
        <w:jc w:val="both"/>
        <w:rPr>
          <w:rFonts w:ascii="Arial" w:eastAsia="Times New Roman" w:hAnsi="Arial"/>
          <w:sz w:val="22"/>
          <w:szCs w:val="20"/>
        </w:rPr>
      </w:pPr>
      <w:r w:rsidRPr="00170F6A">
        <w:rPr>
          <w:rFonts w:ascii="Arial" w:eastAsia="Times New Roman" w:hAnsi="Arial"/>
          <w:b/>
          <w:sz w:val="22"/>
          <w:szCs w:val="20"/>
        </w:rPr>
        <w:t>BLENDED LEARNING</w:t>
      </w:r>
      <w:r w:rsidRPr="00170F6A">
        <w:rPr>
          <w:rFonts w:ascii="Arial" w:eastAsia="Times New Roman" w:hAnsi="Arial"/>
          <w:sz w:val="22"/>
          <w:szCs w:val="20"/>
        </w:rPr>
        <w:t xml:space="preserve"> – Although online participation is required, face-to-face interactions remain.  Online participation may include all or some of the following:</w:t>
      </w:r>
    </w:p>
    <w:p w14:paraId="68878907" w14:textId="77777777" w:rsidR="00170F6A" w:rsidRPr="00170F6A" w:rsidRDefault="00170F6A" w:rsidP="00170F6A">
      <w:pPr>
        <w:jc w:val="both"/>
        <w:rPr>
          <w:rFonts w:ascii="Arial" w:eastAsia="Times New Roman" w:hAnsi="Arial"/>
          <w:sz w:val="16"/>
          <w:szCs w:val="16"/>
        </w:rPr>
      </w:pPr>
    </w:p>
    <w:p w14:paraId="32A0AF5B" w14:textId="77777777" w:rsidR="00170F6A" w:rsidRPr="00170F6A" w:rsidRDefault="00170F6A" w:rsidP="001C64A5">
      <w:pPr>
        <w:numPr>
          <w:ilvl w:val="0"/>
          <w:numId w:val="5"/>
        </w:numPr>
        <w:tabs>
          <w:tab w:val="clear" w:pos="360"/>
          <w:tab w:val="num" w:pos="851"/>
        </w:tabs>
        <w:ind w:firstLine="66"/>
        <w:jc w:val="both"/>
        <w:rPr>
          <w:rFonts w:ascii="Arial" w:eastAsia="Times New Roman" w:hAnsi="Arial"/>
          <w:sz w:val="22"/>
          <w:szCs w:val="20"/>
        </w:rPr>
      </w:pPr>
      <w:r w:rsidRPr="00170F6A">
        <w:rPr>
          <w:rFonts w:ascii="Arial" w:eastAsia="Times New Roman" w:hAnsi="Arial"/>
          <w:sz w:val="22"/>
          <w:szCs w:val="20"/>
        </w:rPr>
        <w:t>accessing key course documents</w:t>
      </w:r>
    </w:p>
    <w:p w14:paraId="5973F96B" w14:textId="77777777" w:rsidR="00170F6A" w:rsidRPr="00170F6A" w:rsidRDefault="00170F6A" w:rsidP="001C64A5">
      <w:pPr>
        <w:numPr>
          <w:ilvl w:val="0"/>
          <w:numId w:val="5"/>
        </w:numPr>
        <w:tabs>
          <w:tab w:val="clear" w:pos="360"/>
          <w:tab w:val="num" w:pos="851"/>
        </w:tabs>
        <w:ind w:firstLine="66"/>
        <w:jc w:val="both"/>
        <w:rPr>
          <w:rFonts w:ascii="Arial" w:eastAsia="Times New Roman" w:hAnsi="Arial"/>
          <w:sz w:val="22"/>
          <w:szCs w:val="20"/>
        </w:rPr>
      </w:pPr>
      <w:r w:rsidRPr="00170F6A">
        <w:rPr>
          <w:rFonts w:ascii="Arial" w:eastAsia="Times New Roman" w:hAnsi="Arial"/>
          <w:sz w:val="22"/>
          <w:szCs w:val="20"/>
        </w:rPr>
        <w:t>using online course material, which contains major educational content</w:t>
      </w:r>
    </w:p>
    <w:p w14:paraId="51346306" w14:textId="77777777" w:rsidR="00170F6A" w:rsidRPr="00170F6A" w:rsidRDefault="00170F6A" w:rsidP="001C64A5">
      <w:pPr>
        <w:numPr>
          <w:ilvl w:val="0"/>
          <w:numId w:val="5"/>
        </w:numPr>
        <w:tabs>
          <w:tab w:val="clear" w:pos="360"/>
          <w:tab w:val="num" w:pos="851"/>
        </w:tabs>
        <w:ind w:left="851" w:hanging="425"/>
        <w:jc w:val="both"/>
        <w:rPr>
          <w:rFonts w:ascii="Arial" w:eastAsia="Times New Roman" w:hAnsi="Arial"/>
          <w:sz w:val="22"/>
          <w:szCs w:val="20"/>
        </w:rPr>
      </w:pPr>
      <w:r w:rsidRPr="00170F6A">
        <w:rPr>
          <w:rFonts w:ascii="Arial" w:eastAsia="Times New Roman" w:hAnsi="Arial"/>
          <w:sz w:val="22"/>
          <w:szCs w:val="20"/>
        </w:rPr>
        <w:t>interactive and communication (synchronous and asynchronous) between staff and students or among students</w:t>
      </w:r>
    </w:p>
    <w:p w14:paraId="61C7BF42" w14:textId="77777777" w:rsidR="00170F6A" w:rsidRPr="00170F6A" w:rsidRDefault="00170F6A" w:rsidP="001C64A5">
      <w:pPr>
        <w:numPr>
          <w:ilvl w:val="0"/>
          <w:numId w:val="5"/>
        </w:numPr>
        <w:tabs>
          <w:tab w:val="clear" w:pos="360"/>
          <w:tab w:val="num" w:pos="851"/>
        </w:tabs>
        <w:ind w:firstLine="66"/>
        <w:jc w:val="both"/>
        <w:rPr>
          <w:rFonts w:ascii="Arial" w:eastAsia="Times New Roman" w:hAnsi="Arial"/>
          <w:sz w:val="22"/>
          <w:szCs w:val="20"/>
        </w:rPr>
      </w:pPr>
      <w:r w:rsidRPr="00170F6A">
        <w:rPr>
          <w:rFonts w:ascii="Arial" w:eastAsia="Times New Roman" w:hAnsi="Arial"/>
          <w:sz w:val="22"/>
          <w:szCs w:val="20"/>
        </w:rPr>
        <w:t xml:space="preserve">online assessments (formative or summative) </w:t>
      </w:r>
    </w:p>
    <w:p w14:paraId="47013E43" w14:textId="77777777" w:rsidR="00170F6A" w:rsidRPr="00170F6A" w:rsidRDefault="00170F6A" w:rsidP="00170F6A">
      <w:pPr>
        <w:jc w:val="both"/>
        <w:rPr>
          <w:rFonts w:ascii="Arial" w:eastAsia="Times New Roman" w:hAnsi="Arial"/>
          <w:sz w:val="22"/>
          <w:szCs w:val="20"/>
        </w:rPr>
      </w:pPr>
    </w:p>
    <w:p w14:paraId="15BE70C7" w14:textId="77777777" w:rsidR="00170F6A" w:rsidRPr="00170F6A" w:rsidRDefault="00170F6A" w:rsidP="001C64A5">
      <w:pPr>
        <w:numPr>
          <w:ilvl w:val="0"/>
          <w:numId w:val="2"/>
        </w:numPr>
        <w:tabs>
          <w:tab w:val="num" w:pos="426"/>
        </w:tabs>
        <w:ind w:left="426" w:hanging="426"/>
        <w:jc w:val="both"/>
        <w:rPr>
          <w:rFonts w:ascii="Arial" w:eastAsia="Times New Roman" w:hAnsi="Arial"/>
          <w:b/>
          <w:sz w:val="22"/>
          <w:szCs w:val="20"/>
        </w:rPr>
      </w:pPr>
      <w:r w:rsidRPr="00170F6A">
        <w:rPr>
          <w:rFonts w:ascii="Arial" w:eastAsia="Times New Roman" w:hAnsi="Arial"/>
          <w:b/>
          <w:sz w:val="22"/>
          <w:szCs w:val="20"/>
        </w:rPr>
        <w:t>FULLY ONLINE</w:t>
      </w:r>
      <w:r w:rsidRPr="00170F6A">
        <w:rPr>
          <w:rFonts w:ascii="Arial" w:eastAsia="Times New Roman" w:hAnsi="Arial"/>
          <w:sz w:val="22"/>
          <w:szCs w:val="20"/>
        </w:rPr>
        <w:t xml:space="preserve"> – There is no face-to-face on-campus component.  All content, activities and interactions are integrated and delivered online.  The assumption is made that the student may never attend a campus throughout the duration of the module.</w:t>
      </w:r>
    </w:p>
    <w:p w14:paraId="45F92D01" w14:textId="77777777" w:rsidR="00170F6A" w:rsidRPr="00170F6A" w:rsidRDefault="00170F6A" w:rsidP="00170F6A">
      <w:pPr>
        <w:ind w:firstLine="720"/>
        <w:jc w:val="both"/>
        <w:rPr>
          <w:rFonts w:ascii="Arial" w:eastAsia="Times New Roman" w:hAnsi="Arial"/>
          <w:b/>
          <w:sz w:val="22"/>
          <w:szCs w:val="20"/>
        </w:rPr>
      </w:pPr>
    </w:p>
    <w:p w14:paraId="03404760"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No Year 1 modules may be delivered fully online in full-time undergraduate campus-based programmes.  The introduction of fully online Level 5 or 6 modules in full-time undergraduate campus-based programmes may be proposed through the validation process or approved by the Faculty through the CA3 process.</w:t>
      </w:r>
    </w:p>
    <w:p w14:paraId="53FED057" w14:textId="77777777" w:rsidR="00170F6A" w:rsidRPr="00170F6A" w:rsidRDefault="00170F6A" w:rsidP="00170F6A">
      <w:pPr>
        <w:jc w:val="both"/>
        <w:rPr>
          <w:rFonts w:ascii="Arial" w:eastAsia="Times New Roman" w:hAnsi="Arial"/>
          <w:sz w:val="22"/>
          <w:szCs w:val="20"/>
        </w:rPr>
      </w:pPr>
    </w:p>
    <w:p w14:paraId="718B88B9"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13</w:t>
      </w:r>
      <w:r w:rsidRPr="00170F6A">
        <w:rPr>
          <w:rFonts w:ascii="Arial" w:eastAsia="Times New Roman" w:hAnsi="Arial"/>
          <w:sz w:val="22"/>
          <w:szCs w:val="20"/>
        </w:rPr>
        <w:tab/>
      </w:r>
      <w:proofErr w:type="gramStart"/>
      <w:r w:rsidRPr="00170F6A">
        <w:rPr>
          <w:rFonts w:ascii="Arial" w:eastAsia="Times New Roman" w:hAnsi="Arial"/>
          <w:sz w:val="22"/>
          <w:szCs w:val="20"/>
        </w:rPr>
        <w:t>CERTIFICATE</w:t>
      </w:r>
      <w:proofErr w:type="gramEnd"/>
      <w:r w:rsidRPr="00170F6A">
        <w:rPr>
          <w:rFonts w:ascii="Arial" w:eastAsia="Times New Roman" w:hAnsi="Arial"/>
          <w:sz w:val="22"/>
          <w:szCs w:val="20"/>
        </w:rPr>
        <w:t xml:space="preserve"> OF PERSONAL AND PROFESSIONAL DEVELOPMENT AND POSTGRADUATE CERTIFICATE OF PROFESSIONAL DEVELOPMENT</w:t>
      </w:r>
    </w:p>
    <w:p w14:paraId="1109205D" w14:textId="77777777" w:rsidR="00170F6A" w:rsidRPr="00170F6A" w:rsidRDefault="00170F6A" w:rsidP="00170F6A">
      <w:pPr>
        <w:ind w:hanging="567"/>
        <w:jc w:val="both"/>
        <w:rPr>
          <w:rFonts w:ascii="Arial" w:eastAsia="Times New Roman" w:hAnsi="Arial"/>
          <w:sz w:val="16"/>
          <w:szCs w:val="20"/>
        </w:rPr>
      </w:pPr>
    </w:p>
    <w:p w14:paraId="262B4CB4" w14:textId="77777777" w:rsidR="00170F6A" w:rsidRPr="00170F6A" w:rsidRDefault="00170F6A" w:rsidP="00170F6A">
      <w:pPr>
        <w:ind w:hanging="567"/>
        <w:jc w:val="both"/>
        <w:rPr>
          <w:rFonts w:ascii="Arial" w:eastAsia="Times New Roman" w:hAnsi="Arial"/>
          <w:sz w:val="22"/>
          <w:szCs w:val="20"/>
        </w:rPr>
      </w:pPr>
      <w:r w:rsidRPr="00170F6A">
        <w:rPr>
          <w:rFonts w:ascii="Arial" w:eastAsia="Times New Roman" w:hAnsi="Arial"/>
          <w:sz w:val="22"/>
          <w:szCs w:val="20"/>
        </w:rPr>
        <w:tab/>
        <w:t xml:space="preserve">The Certificate of Personal and Professional Development award provides a framework for students who have successfully completed stand-alone credit-bearing modules in the form of short courses at Level 3 or 4 to receive a Certificate qualification.  There is no requirement of integration between modules nor of a coherent programme of study.  This award is formal recognition of accumulation of credit from approved modules within the framework.  </w:t>
      </w:r>
    </w:p>
    <w:p w14:paraId="662A62B7" w14:textId="391B30E6" w:rsidR="00170F6A" w:rsidRPr="00170F6A" w:rsidRDefault="00170F6A" w:rsidP="00170F6A">
      <w:pPr>
        <w:jc w:val="both"/>
        <w:rPr>
          <w:rFonts w:ascii="Arial" w:eastAsia="Times New Roman" w:hAnsi="Arial"/>
          <w:sz w:val="16"/>
          <w:szCs w:val="20"/>
        </w:rPr>
      </w:pPr>
    </w:p>
    <w:p w14:paraId="155A5D76" w14:textId="632FBA20"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A Postgraduate Certificate of Professional Development provides a similar framework at Level 7.</w:t>
      </w:r>
    </w:p>
    <w:sectPr w:rsidR="00170F6A" w:rsidRPr="00170F6A" w:rsidSect="00170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rale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822"/>
    <w:multiLevelType w:val="multilevel"/>
    <w:tmpl w:val="AE6274EC"/>
    <w:styleLink w:val="List21"/>
    <w:lvl w:ilvl="0">
      <w:numFmt w:val="bullet"/>
      <w:lvlText w:val="•"/>
      <w:lvlJc w:val="left"/>
      <w:rPr>
        <w:rFonts w:ascii="Arial" w:eastAsia="Arial" w:hAnsi="Arial" w:cs="Arial"/>
        <w:position w:val="0"/>
        <w:rtl w:val="0"/>
      </w:rPr>
    </w:lvl>
    <w:lvl w:ilvl="1">
      <w:start w:val="1"/>
      <w:numFmt w:val="bullet"/>
      <w:lvlText w:val="o"/>
      <w:lvlJc w:val="left"/>
      <w:rPr>
        <w:rFonts w:ascii="Arial" w:eastAsia="Arial" w:hAnsi="Arial" w:cs="Arial"/>
        <w:position w:val="0"/>
        <w:rtl w:val="0"/>
      </w:rPr>
    </w:lvl>
    <w:lvl w:ilvl="2">
      <w:start w:val="1"/>
      <w:numFmt w:val="bullet"/>
      <w:lvlText w:val="▪"/>
      <w:lvlJc w:val="left"/>
      <w:rPr>
        <w:rFonts w:ascii="Arial" w:eastAsia="Arial" w:hAnsi="Arial" w:cs="Arial"/>
        <w:position w:val="0"/>
        <w:rtl w:val="0"/>
      </w:rPr>
    </w:lvl>
    <w:lvl w:ilvl="3">
      <w:start w:val="1"/>
      <w:numFmt w:val="bullet"/>
      <w:lvlText w:val="•"/>
      <w:lvlJc w:val="left"/>
      <w:rPr>
        <w:rFonts w:ascii="Arial" w:eastAsia="Arial" w:hAnsi="Arial" w:cs="Arial"/>
        <w:position w:val="0"/>
        <w:rtl w:val="0"/>
      </w:rPr>
    </w:lvl>
    <w:lvl w:ilvl="4">
      <w:start w:val="1"/>
      <w:numFmt w:val="bullet"/>
      <w:lvlText w:val="o"/>
      <w:lvlJc w:val="left"/>
      <w:rPr>
        <w:rFonts w:ascii="Arial" w:eastAsia="Arial" w:hAnsi="Arial" w:cs="Arial"/>
        <w:position w:val="0"/>
        <w:rtl w:val="0"/>
      </w:rPr>
    </w:lvl>
    <w:lvl w:ilvl="5">
      <w:start w:val="1"/>
      <w:numFmt w:val="bullet"/>
      <w:lvlText w:val="▪"/>
      <w:lvlJc w:val="left"/>
      <w:rPr>
        <w:rFonts w:ascii="Arial" w:eastAsia="Arial" w:hAnsi="Arial" w:cs="Arial"/>
        <w:position w:val="0"/>
        <w:rtl w:val="0"/>
      </w:rPr>
    </w:lvl>
    <w:lvl w:ilvl="6">
      <w:start w:val="1"/>
      <w:numFmt w:val="bullet"/>
      <w:lvlText w:val="•"/>
      <w:lvlJc w:val="left"/>
      <w:rPr>
        <w:rFonts w:ascii="Arial" w:eastAsia="Arial" w:hAnsi="Arial" w:cs="Arial"/>
        <w:position w:val="0"/>
        <w:rtl w:val="0"/>
      </w:rPr>
    </w:lvl>
    <w:lvl w:ilvl="7">
      <w:start w:val="1"/>
      <w:numFmt w:val="bullet"/>
      <w:lvlText w:val="o"/>
      <w:lvlJc w:val="left"/>
      <w:rPr>
        <w:rFonts w:ascii="Arial" w:eastAsia="Arial" w:hAnsi="Arial" w:cs="Arial"/>
        <w:position w:val="0"/>
        <w:rtl w:val="0"/>
      </w:rPr>
    </w:lvl>
    <w:lvl w:ilvl="8">
      <w:start w:val="1"/>
      <w:numFmt w:val="bullet"/>
      <w:lvlText w:val="▪"/>
      <w:lvlJc w:val="left"/>
      <w:rPr>
        <w:rFonts w:ascii="Arial" w:eastAsia="Arial" w:hAnsi="Arial" w:cs="Arial"/>
        <w:position w:val="0"/>
        <w:rtl w:val="0"/>
      </w:rPr>
    </w:lvl>
  </w:abstractNum>
  <w:abstractNum w:abstractNumId="1" w15:restartNumberingAfterBreak="0">
    <w:nsid w:val="156C7F8E"/>
    <w:multiLevelType w:val="multilevel"/>
    <w:tmpl w:val="54DE5AA8"/>
    <w:styleLink w:val="List0"/>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25B25937"/>
    <w:multiLevelType w:val="multilevel"/>
    <w:tmpl w:val="D790363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A08289E"/>
    <w:multiLevelType w:val="singleLevel"/>
    <w:tmpl w:val="811C761C"/>
    <w:lvl w:ilvl="0">
      <w:start w:val="1"/>
      <w:numFmt w:val="bullet"/>
      <w:lvlText w:val=""/>
      <w:lvlJc w:val="left"/>
      <w:pPr>
        <w:tabs>
          <w:tab w:val="num" w:pos="720"/>
        </w:tabs>
        <w:ind w:left="720" w:hanging="720"/>
      </w:pPr>
      <w:rPr>
        <w:rFonts w:ascii="Symbol" w:hAnsi="Symbol" w:hint="default"/>
        <w:sz w:val="20"/>
      </w:rPr>
    </w:lvl>
  </w:abstractNum>
  <w:abstractNum w:abstractNumId="4" w15:restartNumberingAfterBreak="0">
    <w:nsid w:val="425745AB"/>
    <w:multiLevelType w:val="hybridMultilevel"/>
    <w:tmpl w:val="E670FD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85058"/>
    <w:multiLevelType w:val="multilevel"/>
    <w:tmpl w:val="FC447EF4"/>
    <w:styleLink w:val="List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5493657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5FD1527"/>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695535B7"/>
    <w:multiLevelType w:val="multilevel"/>
    <w:tmpl w:val="CA26A2DE"/>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7C4F3041"/>
    <w:multiLevelType w:val="multilevel"/>
    <w:tmpl w:val="D7603BB4"/>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7"/>
  </w:num>
  <w:num w:numId="2">
    <w:abstractNumId w:val="3"/>
  </w:num>
  <w:num w:numId="3">
    <w:abstractNumId w:val="6"/>
  </w:num>
  <w:num w:numId="4">
    <w:abstractNumId w:val="4"/>
  </w:num>
  <w:num w:numId="5">
    <w:abstractNumId w:val="2"/>
  </w:num>
  <w:num w:numId="6">
    <w:abstractNumId w:val="1"/>
  </w:num>
  <w:num w:numId="7">
    <w:abstractNumId w:val="8"/>
  </w:num>
  <w:num w:numId="8">
    <w:abstractNumId w:val="0"/>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6A"/>
    <w:rsid w:val="00101911"/>
    <w:rsid w:val="00170F6A"/>
    <w:rsid w:val="001C64A5"/>
    <w:rsid w:val="00320352"/>
    <w:rsid w:val="003246B9"/>
    <w:rsid w:val="004C683F"/>
    <w:rsid w:val="004F0941"/>
    <w:rsid w:val="00605623"/>
    <w:rsid w:val="00A47974"/>
    <w:rsid w:val="00D83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99CC26"/>
  <w15:chartTrackingRefBased/>
  <w15:docId w15:val="{AA5DF89E-DA30-4568-ABE3-A027FDC8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320352"/>
    <w:pPr>
      <w:spacing w:before="240" w:after="60"/>
      <w:outlineLvl w:val="6"/>
    </w:pPr>
  </w:style>
  <w:style w:type="paragraph" w:styleId="Heading8">
    <w:name w:val="heading 8"/>
    <w:basedOn w:val="Normal"/>
    <w:next w:val="Normal"/>
    <w:link w:val="Heading8Char"/>
    <w:uiPriority w:val="9"/>
    <w:unhideWhenUsed/>
    <w:qFormat/>
    <w:rsid w:val="00320352"/>
    <w:pPr>
      <w:spacing w:before="240" w:after="60"/>
      <w:outlineLvl w:val="7"/>
    </w:pPr>
    <w:rPr>
      <w:i/>
      <w:iCs/>
    </w:rPr>
  </w:style>
  <w:style w:type="paragraph" w:styleId="Heading9">
    <w:name w:val="heading 9"/>
    <w:basedOn w:val="Normal"/>
    <w:next w:val="Normal"/>
    <w:link w:val="Heading9Char"/>
    <w:uiPriority w:val="9"/>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20352"/>
    <w:rPr>
      <w:b/>
      <w:bCs/>
      <w:sz w:val="28"/>
      <w:szCs w:val="28"/>
    </w:rPr>
  </w:style>
  <w:style w:type="character" w:customStyle="1" w:styleId="Heading5Char">
    <w:name w:val="Heading 5 Char"/>
    <w:basedOn w:val="DefaultParagraphFont"/>
    <w:link w:val="Heading5"/>
    <w:uiPriority w:val="9"/>
    <w:rsid w:val="00320352"/>
    <w:rPr>
      <w:b/>
      <w:bCs/>
      <w:i/>
      <w:iCs/>
      <w:sz w:val="26"/>
      <w:szCs w:val="26"/>
    </w:rPr>
  </w:style>
  <w:style w:type="character" w:customStyle="1" w:styleId="Heading6Char">
    <w:name w:val="Heading 6 Char"/>
    <w:basedOn w:val="DefaultParagraphFont"/>
    <w:link w:val="Heading6"/>
    <w:uiPriority w:val="9"/>
    <w:rsid w:val="00320352"/>
    <w:rPr>
      <w:b/>
      <w:bCs/>
    </w:rPr>
  </w:style>
  <w:style w:type="character" w:customStyle="1" w:styleId="Heading7Char">
    <w:name w:val="Heading 7 Char"/>
    <w:basedOn w:val="DefaultParagraphFont"/>
    <w:link w:val="Heading7"/>
    <w:uiPriority w:val="9"/>
    <w:rsid w:val="00320352"/>
    <w:rPr>
      <w:sz w:val="24"/>
      <w:szCs w:val="24"/>
    </w:rPr>
  </w:style>
  <w:style w:type="character" w:customStyle="1" w:styleId="Heading8Char">
    <w:name w:val="Heading 8 Char"/>
    <w:basedOn w:val="DefaultParagraphFont"/>
    <w:link w:val="Heading8"/>
    <w:uiPriority w:val="9"/>
    <w:rsid w:val="00320352"/>
    <w:rPr>
      <w:i/>
      <w:iCs/>
      <w:sz w:val="24"/>
      <w:szCs w:val="24"/>
    </w:rPr>
  </w:style>
  <w:style w:type="character" w:customStyle="1" w:styleId="Heading9Char">
    <w:name w:val="Heading 9 Char"/>
    <w:basedOn w:val="DefaultParagraphFont"/>
    <w:link w:val="Heading9"/>
    <w:uiPriority w:val="9"/>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numbering" w:customStyle="1" w:styleId="NoList1">
    <w:name w:val="No List1"/>
    <w:next w:val="NoList"/>
    <w:uiPriority w:val="99"/>
    <w:semiHidden/>
    <w:rsid w:val="00170F6A"/>
  </w:style>
  <w:style w:type="paragraph" w:styleId="BodyText2">
    <w:name w:val="Body Text 2"/>
    <w:basedOn w:val="Normal"/>
    <w:link w:val="BodyText2Char"/>
    <w:rsid w:val="00170F6A"/>
    <w:rPr>
      <w:rFonts w:ascii="Arial" w:eastAsia="Times New Roman" w:hAnsi="Arial"/>
      <w:i/>
      <w:szCs w:val="20"/>
      <w:lang w:val="en-US"/>
    </w:rPr>
  </w:style>
  <w:style w:type="character" w:customStyle="1" w:styleId="BodyText2Char">
    <w:name w:val="Body Text 2 Char"/>
    <w:basedOn w:val="DefaultParagraphFont"/>
    <w:link w:val="BodyText2"/>
    <w:rsid w:val="00170F6A"/>
    <w:rPr>
      <w:rFonts w:ascii="Arial" w:eastAsia="Times New Roman" w:hAnsi="Arial"/>
      <w:i/>
      <w:sz w:val="24"/>
      <w:szCs w:val="20"/>
      <w:lang w:val="en-US"/>
    </w:rPr>
  </w:style>
  <w:style w:type="character" w:styleId="FollowedHyperlink">
    <w:name w:val="FollowedHyperlink"/>
    <w:rsid w:val="00170F6A"/>
    <w:rPr>
      <w:color w:val="800080"/>
      <w:u w:val="single"/>
    </w:rPr>
  </w:style>
  <w:style w:type="character" w:customStyle="1" w:styleId="a">
    <w:name w:val="•"/>
    <w:basedOn w:val="DefaultParagraphFont"/>
    <w:rsid w:val="00170F6A"/>
  </w:style>
  <w:style w:type="paragraph" w:styleId="BodyText">
    <w:name w:val="Body Text"/>
    <w:basedOn w:val="Normal"/>
    <w:link w:val="BodyTextChar"/>
    <w:rsid w:val="00170F6A"/>
    <w:rPr>
      <w:rFonts w:ascii="Arial" w:eastAsia="Times New Roman" w:hAnsi="Arial"/>
      <w:b/>
      <w:sz w:val="36"/>
      <w:szCs w:val="20"/>
    </w:rPr>
  </w:style>
  <w:style w:type="character" w:customStyle="1" w:styleId="BodyTextChar">
    <w:name w:val="Body Text Char"/>
    <w:basedOn w:val="DefaultParagraphFont"/>
    <w:link w:val="BodyText"/>
    <w:rsid w:val="00170F6A"/>
    <w:rPr>
      <w:rFonts w:ascii="Arial" w:eastAsia="Times New Roman" w:hAnsi="Arial"/>
      <w:b/>
      <w:sz w:val="36"/>
      <w:szCs w:val="20"/>
    </w:rPr>
  </w:style>
  <w:style w:type="paragraph" w:styleId="Footer">
    <w:name w:val="footer"/>
    <w:basedOn w:val="Normal"/>
    <w:link w:val="FooterChar"/>
    <w:uiPriority w:val="99"/>
    <w:rsid w:val="00170F6A"/>
    <w:pPr>
      <w:widowControl w:val="0"/>
      <w:tabs>
        <w:tab w:val="center" w:pos="4320"/>
        <w:tab w:val="right" w:pos="8640"/>
      </w:tabs>
    </w:pPr>
    <w:rPr>
      <w:rFonts w:ascii="Times New Roman" w:eastAsia="Times New Roman" w:hAnsi="Times New Roman"/>
      <w:snapToGrid w:val="0"/>
      <w:szCs w:val="20"/>
      <w:lang w:val="en-US"/>
    </w:rPr>
  </w:style>
  <w:style w:type="character" w:customStyle="1" w:styleId="FooterChar">
    <w:name w:val="Footer Char"/>
    <w:basedOn w:val="DefaultParagraphFont"/>
    <w:link w:val="Footer"/>
    <w:uiPriority w:val="99"/>
    <w:rsid w:val="00170F6A"/>
    <w:rPr>
      <w:rFonts w:ascii="Times New Roman" w:eastAsia="Times New Roman" w:hAnsi="Times New Roman"/>
      <w:snapToGrid w:val="0"/>
      <w:sz w:val="24"/>
      <w:szCs w:val="20"/>
      <w:lang w:val="en-US"/>
    </w:rPr>
  </w:style>
  <w:style w:type="character" w:styleId="Hyperlink">
    <w:name w:val="Hyperlink"/>
    <w:rsid w:val="00170F6A"/>
    <w:rPr>
      <w:color w:val="0000FF"/>
      <w:u w:val="single"/>
    </w:rPr>
  </w:style>
  <w:style w:type="paragraph" w:styleId="BodyTextIndent">
    <w:name w:val="Body Text Indent"/>
    <w:basedOn w:val="Normal"/>
    <w:link w:val="BodyTextIndentChar"/>
    <w:rsid w:val="00170F6A"/>
    <w:pPr>
      <w:tabs>
        <w:tab w:val="left" w:pos="-1440"/>
      </w:tabs>
      <w:ind w:left="720" w:hanging="720"/>
      <w:jc w:val="both"/>
    </w:pPr>
    <w:rPr>
      <w:rFonts w:ascii="Arial" w:eastAsia="Times New Roman" w:hAnsi="Arial"/>
      <w:snapToGrid w:val="0"/>
      <w:szCs w:val="20"/>
    </w:rPr>
  </w:style>
  <w:style w:type="character" w:customStyle="1" w:styleId="BodyTextIndentChar">
    <w:name w:val="Body Text Indent Char"/>
    <w:basedOn w:val="DefaultParagraphFont"/>
    <w:link w:val="BodyTextIndent"/>
    <w:rsid w:val="00170F6A"/>
    <w:rPr>
      <w:rFonts w:ascii="Arial" w:eastAsia="Times New Roman" w:hAnsi="Arial"/>
      <w:snapToGrid w:val="0"/>
      <w:sz w:val="24"/>
      <w:szCs w:val="20"/>
    </w:rPr>
  </w:style>
  <w:style w:type="paragraph" w:styleId="BodyTextIndent2">
    <w:name w:val="Body Text Indent 2"/>
    <w:basedOn w:val="Normal"/>
    <w:link w:val="BodyTextIndent2Char"/>
    <w:rsid w:val="00170F6A"/>
    <w:pPr>
      <w:widowControl w:val="0"/>
      <w:tabs>
        <w:tab w:val="left" w:pos="-1080"/>
        <w:tab w:val="left" w:pos="-720"/>
        <w:tab w:val="left" w:pos="0"/>
        <w:tab w:val="left" w:pos="720"/>
        <w:tab w:val="left" w:pos="1440"/>
        <w:tab w:val="left" w:pos="2340"/>
      </w:tabs>
      <w:ind w:left="1440" w:hanging="720"/>
      <w:jc w:val="both"/>
    </w:pPr>
    <w:rPr>
      <w:rFonts w:ascii="Courier" w:eastAsia="Times New Roman" w:hAnsi="Courier"/>
      <w:snapToGrid w:val="0"/>
      <w:szCs w:val="20"/>
    </w:rPr>
  </w:style>
  <w:style w:type="character" w:customStyle="1" w:styleId="BodyTextIndent2Char">
    <w:name w:val="Body Text Indent 2 Char"/>
    <w:basedOn w:val="DefaultParagraphFont"/>
    <w:link w:val="BodyTextIndent2"/>
    <w:rsid w:val="00170F6A"/>
    <w:rPr>
      <w:rFonts w:ascii="Courier" w:eastAsia="Times New Roman" w:hAnsi="Courier"/>
      <w:snapToGrid w:val="0"/>
      <w:sz w:val="24"/>
      <w:szCs w:val="20"/>
    </w:rPr>
  </w:style>
  <w:style w:type="paragraph" w:styleId="Header">
    <w:name w:val="header"/>
    <w:basedOn w:val="Normal"/>
    <w:link w:val="HeaderChar"/>
    <w:uiPriority w:val="99"/>
    <w:rsid w:val="00170F6A"/>
    <w:pPr>
      <w:widowControl w:val="0"/>
      <w:tabs>
        <w:tab w:val="center" w:pos="4320"/>
        <w:tab w:val="right" w:pos="8640"/>
      </w:tabs>
    </w:pPr>
    <w:rPr>
      <w:rFonts w:ascii="Times New Roman" w:eastAsia="Times New Roman" w:hAnsi="Times New Roman"/>
      <w:snapToGrid w:val="0"/>
      <w:szCs w:val="20"/>
      <w:lang w:val="en-US"/>
    </w:rPr>
  </w:style>
  <w:style w:type="character" w:customStyle="1" w:styleId="HeaderChar">
    <w:name w:val="Header Char"/>
    <w:basedOn w:val="DefaultParagraphFont"/>
    <w:link w:val="Header"/>
    <w:uiPriority w:val="99"/>
    <w:rsid w:val="00170F6A"/>
    <w:rPr>
      <w:rFonts w:ascii="Times New Roman" w:eastAsia="Times New Roman" w:hAnsi="Times New Roman"/>
      <w:snapToGrid w:val="0"/>
      <w:sz w:val="24"/>
      <w:szCs w:val="20"/>
      <w:lang w:val="en-US"/>
    </w:rPr>
  </w:style>
  <w:style w:type="paragraph" w:styleId="BodyText3">
    <w:name w:val="Body Text 3"/>
    <w:basedOn w:val="Normal"/>
    <w:link w:val="BodyText3Char"/>
    <w:rsid w:val="00170F6A"/>
    <w:rPr>
      <w:rFonts w:ascii="Arial" w:eastAsia="Times New Roman" w:hAnsi="Arial"/>
      <w:b/>
      <w:szCs w:val="20"/>
    </w:rPr>
  </w:style>
  <w:style w:type="character" w:customStyle="1" w:styleId="BodyText3Char">
    <w:name w:val="Body Text 3 Char"/>
    <w:basedOn w:val="DefaultParagraphFont"/>
    <w:link w:val="BodyText3"/>
    <w:rsid w:val="00170F6A"/>
    <w:rPr>
      <w:rFonts w:ascii="Arial" w:eastAsia="Times New Roman" w:hAnsi="Arial"/>
      <w:b/>
      <w:sz w:val="24"/>
      <w:szCs w:val="20"/>
    </w:rPr>
  </w:style>
  <w:style w:type="paragraph" w:styleId="BodyTextIndent3">
    <w:name w:val="Body Text Indent 3"/>
    <w:basedOn w:val="Normal"/>
    <w:link w:val="BodyTextIndent3Char"/>
    <w:rsid w:val="00170F6A"/>
    <w:pPr>
      <w:ind w:left="720" w:hanging="720"/>
    </w:pPr>
    <w:rPr>
      <w:rFonts w:ascii="Arial" w:eastAsia="Times New Roman" w:hAnsi="Arial"/>
      <w:b/>
      <w:i/>
      <w:sz w:val="22"/>
      <w:szCs w:val="20"/>
      <w:lang w:val="en-US"/>
    </w:rPr>
  </w:style>
  <w:style w:type="character" w:customStyle="1" w:styleId="BodyTextIndent3Char">
    <w:name w:val="Body Text Indent 3 Char"/>
    <w:basedOn w:val="DefaultParagraphFont"/>
    <w:link w:val="BodyTextIndent3"/>
    <w:rsid w:val="00170F6A"/>
    <w:rPr>
      <w:rFonts w:ascii="Arial" w:eastAsia="Times New Roman" w:hAnsi="Arial"/>
      <w:b/>
      <w:i/>
      <w:szCs w:val="20"/>
      <w:lang w:val="en-US"/>
    </w:rPr>
  </w:style>
  <w:style w:type="paragraph" w:styleId="BlockText">
    <w:name w:val="Block Text"/>
    <w:basedOn w:val="Normal"/>
    <w:rsid w:val="00170F6A"/>
    <w:pPr>
      <w:tabs>
        <w:tab w:val="left" w:pos="-1440"/>
      </w:tabs>
      <w:ind w:left="1440" w:right="745"/>
      <w:jc w:val="both"/>
    </w:pPr>
    <w:rPr>
      <w:rFonts w:ascii="Arial" w:eastAsia="Times New Roman" w:hAnsi="Arial"/>
      <w:snapToGrid w:val="0"/>
      <w:szCs w:val="20"/>
    </w:rPr>
  </w:style>
  <w:style w:type="character" w:styleId="PageNumber">
    <w:name w:val="page number"/>
    <w:basedOn w:val="DefaultParagraphFont"/>
    <w:rsid w:val="00170F6A"/>
  </w:style>
  <w:style w:type="paragraph" w:styleId="Caption">
    <w:name w:val="caption"/>
    <w:basedOn w:val="Normal"/>
    <w:next w:val="Normal"/>
    <w:qFormat/>
    <w:rsid w:val="00170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eastAsia="Times New Roman" w:hAnsi="Arial"/>
      <w:b/>
      <w:snapToGrid w:val="0"/>
      <w:sz w:val="18"/>
      <w:szCs w:val="20"/>
    </w:rPr>
  </w:style>
  <w:style w:type="paragraph" w:styleId="EndnoteText">
    <w:name w:val="endnote text"/>
    <w:basedOn w:val="Normal"/>
    <w:link w:val="EndnoteTextChar"/>
    <w:semiHidden/>
    <w:rsid w:val="00170F6A"/>
    <w:rPr>
      <w:rFonts w:ascii="Courier New" w:eastAsia="Times New Roman" w:hAnsi="Courier New"/>
      <w:szCs w:val="20"/>
    </w:rPr>
  </w:style>
  <w:style w:type="character" w:customStyle="1" w:styleId="EndnoteTextChar">
    <w:name w:val="Endnote Text Char"/>
    <w:basedOn w:val="DefaultParagraphFont"/>
    <w:link w:val="EndnoteText"/>
    <w:semiHidden/>
    <w:rsid w:val="00170F6A"/>
    <w:rPr>
      <w:rFonts w:ascii="Courier New" w:eastAsia="Times New Roman" w:hAnsi="Courier New"/>
      <w:sz w:val="24"/>
      <w:szCs w:val="20"/>
    </w:rPr>
  </w:style>
  <w:style w:type="paragraph" w:styleId="EnvelopeReturn">
    <w:name w:val="envelope return"/>
    <w:basedOn w:val="Normal"/>
    <w:rsid w:val="00170F6A"/>
    <w:rPr>
      <w:rFonts w:ascii="Bookman Old Style" w:eastAsia="Times New Roman" w:hAnsi="Bookman Old Style"/>
      <w:sz w:val="16"/>
      <w:szCs w:val="20"/>
      <w:lang w:val="en-US"/>
    </w:rPr>
  </w:style>
  <w:style w:type="paragraph" w:styleId="FootnoteText">
    <w:name w:val="footnote text"/>
    <w:basedOn w:val="Normal"/>
    <w:link w:val="FootnoteTextChar"/>
    <w:uiPriority w:val="99"/>
    <w:semiHidden/>
    <w:rsid w:val="00170F6A"/>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170F6A"/>
    <w:rPr>
      <w:rFonts w:ascii="Times New Roman" w:eastAsia="Times New Roman" w:hAnsi="Times New Roman"/>
      <w:sz w:val="20"/>
      <w:szCs w:val="20"/>
    </w:rPr>
  </w:style>
  <w:style w:type="character" w:styleId="FootnoteReference">
    <w:name w:val="footnote reference"/>
    <w:uiPriority w:val="99"/>
    <w:semiHidden/>
    <w:rsid w:val="00170F6A"/>
    <w:rPr>
      <w:vertAlign w:val="superscript"/>
    </w:rPr>
  </w:style>
  <w:style w:type="paragraph" w:styleId="DocumentMap">
    <w:name w:val="Document Map"/>
    <w:basedOn w:val="Normal"/>
    <w:link w:val="DocumentMapChar"/>
    <w:semiHidden/>
    <w:rsid w:val="00170F6A"/>
    <w:pPr>
      <w:shd w:val="clear" w:color="auto" w:fill="000080"/>
    </w:pPr>
    <w:rPr>
      <w:rFonts w:ascii="Tahoma" w:eastAsia="Times New Roman" w:hAnsi="Tahoma"/>
      <w:szCs w:val="20"/>
    </w:rPr>
  </w:style>
  <w:style w:type="character" w:customStyle="1" w:styleId="DocumentMapChar">
    <w:name w:val="Document Map Char"/>
    <w:basedOn w:val="DefaultParagraphFont"/>
    <w:link w:val="DocumentMap"/>
    <w:semiHidden/>
    <w:rsid w:val="00170F6A"/>
    <w:rPr>
      <w:rFonts w:ascii="Tahoma" w:eastAsia="Times New Roman" w:hAnsi="Tahoma"/>
      <w:sz w:val="24"/>
      <w:szCs w:val="20"/>
      <w:shd w:val="clear" w:color="auto" w:fill="000080"/>
    </w:rPr>
  </w:style>
  <w:style w:type="paragraph" w:styleId="NormalWeb">
    <w:name w:val="Normal (Web)"/>
    <w:basedOn w:val="Normal"/>
    <w:rsid w:val="00170F6A"/>
    <w:pPr>
      <w:spacing w:before="100" w:beforeAutospacing="1" w:after="100" w:afterAutospacing="1" w:line="240" w:lineRule="atLeast"/>
    </w:pPr>
    <w:rPr>
      <w:rFonts w:ascii="Arial" w:eastAsia="Times New Roman" w:hAnsi="Arial" w:cs="Arial"/>
      <w:color w:val="333333"/>
      <w:sz w:val="18"/>
      <w:szCs w:val="18"/>
      <w:lang w:eastAsia="en-GB"/>
    </w:rPr>
  </w:style>
  <w:style w:type="paragraph" w:styleId="BalloonText">
    <w:name w:val="Balloon Text"/>
    <w:basedOn w:val="Normal"/>
    <w:link w:val="BalloonTextChar"/>
    <w:uiPriority w:val="99"/>
    <w:semiHidden/>
    <w:rsid w:val="00170F6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70F6A"/>
    <w:rPr>
      <w:rFonts w:ascii="Tahoma" w:eastAsia="Times New Roman" w:hAnsi="Tahoma" w:cs="Tahoma"/>
      <w:sz w:val="16"/>
      <w:szCs w:val="16"/>
    </w:rPr>
  </w:style>
  <w:style w:type="paragraph" w:customStyle="1" w:styleId="HandbookHeading">
    <w:name w:val="Handbook Heading"/>
    <w:basedOn w:val="Heading3"/>
    <w:autoRedefine/>
    <w:rsid w:val="00170F6A"/>
    <w:pPr>
      <w:keepNext w:val="0"/>
      <w:spacing w:before="0" w:after="0"/>
      <w:ind w:left="539" w:hanging="539"/>
    </w:pPr>
    <w:rPr>
      <w:rFonts w:ascii="Arial" w:eastAsia="Times New Roman" w:hAnsi="Arial" w:cs="Arial"/>
      <w:sz w:val="20"/>
      <w:szCs w:val="20"/>
    </w:rPr>
  </w:style>
  <w:style w:type="character" w:customStyle="1" w:styleId="HandbookHeadingChar">
    <w:name w:val="Handbook Heading Char"/>
    <w:rsid w:val="00170F6A"/>
    <w:rPr>
      <w:rFonts w:ascii="Arial" w:hAnsi="Arial" w:cs="Arial"/>
      <w:b/>
      <w:bCs/>
      <w:sz w:val="22"/>
      <w:szCs w:val="22"/>
      <w:lang w:val="en-GB" w:eastAsia="en-US" w:bidi="ar-SA"/>
    </w:rPr>
  </w:style>
  <w:style w:type="paragraph" w:customStyle="1" w:styleId="Default">
    <w:name w:val="Default"/>
    <w:rsid w:val="00170F6A"/>
    <w:pPr>
      <w:autoSpaceDE w:val="0"/>
      <w:autoSpaceDN w:val="0"/>
      <w:adjustRightInd w:val="0"/>
    </w:pPr>
    <w:rPr>
      <w:rFonts w:ascii="Times New Roman" w:eastAsia="Times New Roman" w:hAnsi="Times New Roman"/>
      <w:color w:val="000000"/>
      <w:sz w:val="24"/>
      <w:szCs w:val="24"/>
      <w:lang w:eastAsia="en-GB"/>
    </w:rPr>
  </w:style>
  <w:style w:type="table" w:styleId="TableGrid">
    <w:name w:val="Table Grid"/>
    <w:basedOn w:val="TableNormal"/>
    <w:uiPriority w:val="39"/>
    <w:rsid w:val="00170F6A"/>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170F6A"/>
    <w:pPr>
      <w:numPr>
        <w:numId w:val="3"/>
      </w:numPr>
    </w:pPr>
  </w:style>
  <w:style w:type="character" w:styleId="EndnoteReference">
    <w:name w:val="endnote reference"/>
    <w:rsid w:val="00170F6A"/>
    <w:rPr>
      <w:vertAlign w:val="superscript"/>
    </w:rPr>
  </w:style>
  <w:style w:type="paragraph" w:customStyle="1" w:styleId="BodyA">
    <w:name w:val="Body A"/>
    <w:rsid w:val="00170F6A"/>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170F6A"/>
    <w:pPr>
      <w:numPr>
        <w:numId w:val="6"/>
      </w:numPr>
    </w:pPr>
  </w:style>
  <w:style w:type="numbering" w:customStyle="1" w:styleId="List1">
    <w:name w:val="List 1"/>
    <w:basedOn w:val="NoList"/>
    <w:rsid w:val="00170F6A"/>
    <w:pPr>
      <w:numPr>
        <w:numId w:val="7"/>
      </w:numPr>
    </w:pPr>
  </w:style>
  <w:style w:type="numbering" w:customStyle="1" w:styleId="List21">
    <w:name w:val="List 21"/>
    <w:basedOn w:val="NoList"/>
    <w:rsid w:val="00170F6A"/>
    <w:pPr>
      <w:numPr>
        <w:numId w:val="8"/>
      </w:numPr>
    </w:pPr>
  </w:style>
  <w:style w:type="numbering" w:customStyle="1" w:styleId="List31">
    <w:name w:val="List 31"/>
    <w:basedOn w:val="NoList"/>
    <w:rsid w:val="00170F6A"/>
    <w:pPr>
      <w:numPr>
        <w:numId w:val="9"/>
      </w:numPr>
    </w:pPr>
  </w:style>
  <w:style w:type="numbering" w:customStyle="1" w:styleId="List41">
    <w:name w:val="List 41"/>
    <w:basedOn w:val="NoList"/>
    <w:rsid w:val="00170F6A"/>
    <w:pPr>
      <w:numPr>
        <w:numId w:val="10"/>
      </w:numPr>
    </w:pPr>
  </w:style>
  <w:style w:type="character" w:styleId="CommentReference">
    <w:name w:val="annotation reference"/>
    <w:rsid w:val="00170F6A"/>
    <w:rPr>
      <w:sz w:val="16"/>
      <w:szCs w:val="16"/>
    </w:rPr>
  </w:style>
  <w:style w:type="paragraph" w:styleId="CommentText">
    <w:name w:val="annotation text"/>
    <w:basedOn w:val="Normal"/>
    <w:link w:val="CommentTextChar"/>
    <w:uiPriority w:val="99"/>
    <w:rsid w:val="00170F6A"/>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170F6A"/>
    <w:rPr>
      <w:rFonts w:ascii="Times New Roman" w:eastAsia="Times New Roman" w:hAnsi="Times New Roman"/>
      <w:sz w:val="20"/>
      <w:szCs w:val="20"/>
    </w:rPr>
  </w:style>
  <w:style w:type="paragraph" w:styleId="CommentSubject">
    <w:name w:val="annotation subject"/>
    <w:basedOn w:val="CommentText"/>
    <w:next w:val="CommentText"/>
    <w:link w:val="CommentSubjectChar"/>
    <w:rsid w:val="00170F6A"/>
    <w:rPr>
      <w:b/>
      <w:bCs/>
    </w:rPr>
  </w:style>
  <w:style w:type="character" w:customStyle="1" w:styleId="CommentSubjectChar">
    <w:name w:val="Comment Subject Char"/>
    <w:basedOn w:val="CommentTextChar"/>
    <w:link w:val="CommentSubject"/>
    <w:rsid w:val="00170F6A"/>
    <w:rPr>
      <w:rFonts w:ascii="Times New Roman" w:eastAsia="Times New Roman" w:hAnsi="Times New Roman"/>
      <w:b/>
      <w:bCs/>
      <w:sz w:val="20"/>
      <w:szCs w:val="20"/>
    </w:rPr>
  </w:style>
  <w:style w:type="table" w:styleId="TableProfessional">
    <w:name w:val="Table Professional"/>
    <w:basedOn w:val="TableNormal"/>
    <w:rsid w:val="00170F6A"/>
    <w:rPr>
      <w:rFonts w:ascii="Times New Roman" w:eastAsia="Times New Roman" w:hAnsi="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a5">
    <w:name w:val="Pa5"/>
    <w:basedOn w:val="Normal"/>
    <w:next w:val="Normal"/>
    <w:uiPriority w:val="99"/>
    <w:rsid w:val="00170F6A"/>
    <w:pPr>
      <w:autoSpaceDE w:val="0"/>
      <w:autoSpaceDN w:val="0"/>
      <w:adjustRightInd w:val="0"/>
      <w:spacing w:line="281" w:lineRule="atLeast"/>
    </w:pPr>
    <w:rPr>
      <w:rFonts w:ascii="CentraleSans Book" w:eastAsia="Calibri" w:hAnsi="CentraleSans Book"/>
    </w:rPr>
  </w:style>
  <w:style w:type="paragraph" w:customStyle="1" w:styleId="Pa7">
    <w:name w:val="Pa7"/>
    <w:basedOn w:val="Normal"/>
    <w:next w:val="Normal"/>
    <w:uiPriority w:val="99"/>
    <w:rsid w:val="00170F6A"/>
    <w:pPr>
      <w:autoSpaceDE w:val="0"/>
      <w:autoSpaceDN w:val="0"/>
      <w:adjustRightInd w:val="0"/>
      <w:spacing w:line="221" w:lineRule="atLeast"/>
    </w:pPr>
    <w:rPr>
      <w:rFonts w:ascii="CentraleSans Book" w:eastAsia="Calibri" w:hAnsi="CentraleSans Book"/>
    </w:rPr>
  </w:style>
  <w:style w:type="paragraph" w:customStyle="1" w:styleId="Pa10">
    <w:name w:val="Pa10"/>
    <w:basedOn w:val="Normal"/>
    <w:next w:val="Normal"/>
    <w:uiPriority w:val="99"/>
    <w:rsid w:val="00170F6A"/>
    <w:pPr>
      <w:autoSpaceDE w:val="0"/>
      <w:autoSpaceDN w:val="0"/>
      <w:adjustRightInd w:val="0"/>
      <w:spacing w:line="201" w:lineRule="atLeast"/>
    </w:pPr>
    <w:rPr>
      <w:rFonts w:ascii="CentraleSans Book" w:eastAsia="Calibri" w:hAnsi="CentraleSans Book"/>
    </w:rPr>
  </w:style>
  <w:style w:type="character" w:customStyle="1" w:styleId="A3">
    <w:name w:val="A3"/>
    <w:uiPriority w:val="99"/>
    <w:rsid w:val="00170F6A"/>
    <w:rPr>
      <w:rFonts w:ascii="Georgia" w:hAnsi="Georgia" w:hint="default"/>
      <w:color w:val="000000"/>
    </w:rPr>
  </w:style>
  <w:style w:type="table" w:customStyle="1" w:styleId="GridTable1Light-Accent11">
    <w:name w:val="Grid Table 1 Light - Accent 11"/>
    <w:basedOn w:val="TableNormal"/>
    <w:uiPriority w:val="46"/>
    <w:rsid w:val="00170F6A"/>
    <w:rPr>
      <w:rFonts w:ascii="Arial" w:eastAsia="Arial" w:hAnsi="Arial" w:cs="Arial"/>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170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ster.ac.uk/about/governance/ordinance-and-regula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f8289cbb741508d4660e24a029aaf642">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8a3a0efd855f5cc907bb8c88c545fa74"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82996-9B23-41DE-BDE5-F13A51C09C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7e0b50-5011-4b11-84ba-93af64649f43"/>
    <ds:schemaRef ds:uri="http://purl.org/dc/elements/1.1/"/>
    <ds:schemaRef ds:uri="http://schemas.microsoft.com/office/2006/metadata/properties"/>
    <ds:schemaRef ds:uri="74d9d59e-890c-483a-987e-78fa923dc9f1"/>
    <ds:schemaRef ds:uri="http://www.w3.org/XML/1998/namespace"/>
    <ds:schemaRef ds:uri="http://purl.org/dc/dcmitype/"/>
  </ds:schemaRefs>
</ds:datastoreItem>
</file>

<file path=customXml/itemProps2.xml><?xml version="1.0" encoding="utf-8"?>
<ds:datastoreItem xmlns:ds="http://schemas.openxmlformats.org/officeDocument/2006/customXml" ds:itemID="{16586DE5-60E7-4714-B589-1D806358373E}">
  <ds:schemaRefs>
    <ds:schemaRef ds:uri="http://schemas.microsoft.com/sharepoint/v3/contenttype/forms"/>
  </ds:schemaRefs>
</ds:datastoreItem>
</file>

<file path=customXml/itemProps3.xml><?xml version="1.0" encoding="utf-8"?>
<ds:datastoreItem xmlns:ds="http://schemas.openxmlformats.org/officeDocument/2006/customXml" ds:itemID="{66164ED1-7DB1-4CB2-839B-4B1F07C3B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3899</Words>
  <Characters>20743</Characters>
  <Application>Microsoft Office Word</Application>
  <DocSecurity>0</DocSecurity>
  <Lines>1037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6</cp:revision>
  <dcterms:created xsi:type="dcterms:W3CDTF">2019-08-19T14:48:00Z</dcterms:created>
  <dcterms:modified xsi:type="dcterms:W3CDTF">2020-08-27T15:45:00Z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