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0FB7" w:rsidRPr="00550FB7" w:rsidRDefault="00550FB7" w:rsidP="00550FB7">
      <w:pPr>
        <w:tabs>
          <w:tab w:val="right" w:pos="10146"/>
        </w:tabs>
        <w:rPr>
          <w:rFonts w:ascii="Arial" w:eastAsia="Times New Roman" w:hAnsi="Arial" w:cs="Arial"/>
          <w:szCs w:val="20"/>
          <w:lang w:val="fr-FR"/>
        </w:rPr>
      </w:pPr>
      <w:r w:rsidRPr="00550FB7">
        <w:rPr>
          <w:rFonts w:ascii="Arial" w:eastAsia="Times New Roman" w:hAnsi="Arial" w:cs="Arial"/>
          <w:b/>
          <w:bCs/>
          <w:sz w:val="20"/>
          <w:szCs w:val="20"/>
          <w:lang w:val="fr-FR"/>
        </w:rPr>
        <w:t>COURSE EVALUATION/REVALIDATION DOCUMENT</w:t>
      </w:r>
      <w:r w:rsidRPr="00550FB7">
        <w:rPr>
          <w:rFonts w:ascii="Arial" w:eastAsia="Times New Roman" w:hAnsi="Arial" w:cs="Arial"/>
          <w:szCs w:val="20"/>
          <w:lang w:val="fr-FR"/>
        </w:rPr>
        <w:t xml:space="preserve"> </w:t>
      </w:r>
      <w:r w:rsidRPr="00550FB7">
        <w:rPr>
          <w:rFonts w:ascii="Arial" w:eastAsia="Times New Roman" w:hAnsi="Arial" w:cs="Arial"/>
          <w:b/>
          <w:sz w:val="20"/>
          <w:szCs w:val="20"/>
          <w:lang w:val="fr-FR"/>
        </w:rPr>
        <w:t>(PARTNER INSTITUTIONS)</w:t>
      </w:r>
      <w:bookmarkStart w:id="0" w:name="_GoBack"/>
      <w:bookmarkEnd w:id="0"/>
    </w:p>
    <w:p w:rsidR="00550FB7" w:rsidRPr="00550FB7" w:rsidRDefault="00550FB7" w:rsidP="00550FB7">
      <w:pPr>
        <w:rPr>
          <w:rFonts w:ascii="Calibri" w:eastAsia="Times New Roman" w:hAnsi="Calibri"/>
          <w:sz w:val="12"/>
          <w:szCs w:val="12"/>
          <w:lang w:val="fr-FR"/>
        </w:rPr>
      </w:pPr>
    </w:p>
    <w:tbl>
      <w:tblPr>
        <w:tblW w:w="99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8"/>
        <w:gridCol w:w="567"/>
        <w:gridCol w:w="7405"/>
      </w:tblGrid>
      <w:tr w:rsidR="00550FB7" w:rsidRPr="00550FB7" w:rsidTr="00513281">
        <w:tc>
          <w:tcPr>
            <w:tcW w:w="1958" w:type="dxa"/>
            <w:tcBorders>
              <w:top w:val="single" w:sz="4" w:space="0" w:color="auto"/>
              <w:left w:val="single" w:sz="4" w:space="0" w:color="auto"/>
              <w:bottom w:val="single" w:sz="4" w:space="0" w:color="auto"/>
              <w:right w:val="single" w:sz="4" w:space="0" w:color="auto"/>
            </w:tcBorders>
          </w:tcPr>
          <w:p w:rsidR="00550FB7" w:rsidRPr="00550FB7" w:rsidRDefault="00550FB7" w:rsidP="00550FB7">
            <w:pPr>
              <w:tabs>
                <w:tab w:val="left" w:pos="-1440"/>
              </w:tabs>
              <w:jc w:val="both"/>
              <w:rPr>
                <w:rFonts w:ascii="Arial" w:eastAsia="Times New Roman" w:hAnsi="Arial" w:cs="Arial"/>
                <w:sz w:val="18"/>
                <w:szCs w:val="18"/>
              </w:rPr>
            </w:pPr>
            <w:r w:rsidRPr="00550FB7">
              <w:rPr>
                <w:rFonts w:ascii="Arial" w:eastAsia="Times New Roman" w:hAnsi="Arial" w:cs="Arial"/>
                <w:sz w:val="18"/>
                <w:szCs w:val="18"/>
              </w:rPr>
              <w:t>SECTION A:</w:t>
            </w:r>
          </w:p>
          <w:p w:rsidR="00550FB7" w:rsidRPr="00550FB7" w:rsidRDefault="00550FB7" w:rsidP="00550FB7">
            <w:pPr>
              <w:tabs>
                <w:tab w:val="left" w:pos="-1440"/>
              </w:tabs>
              <w:jc w:val="both"/>
              <w:rPr>
                <w:rFonts w:ascii="Arial" w:eastAsia="Times New Roman" w:hAnsi="Arial" w:cs="Arial"/>
                <w:sz w:val="18"/>
                <w:szCs w:val="18"/>
              </w:rPr>
            </w:pPr>
            <w:r w:rsidRPr="00550FB7">
              <w:rPr>
                <w:rFonts w:ascii="Arial" w:eastAsia="Times New Roman" w:hAnsi="Arial" w:cs="Arial"/>
                <w:sz w:val="18"/>
                <w:szCs w:val="18"/>
              </w:rPr>
              <w:t>INTRODUCTION</w:t>
            </w:r>
          </w:p>
          <w:p w:rsidR="00550FB7" w:rsidRPr="00550FB7" w:rsidRDefault="00550FB7" w:rsidP="00550FB7">
            <w:pPr>
              <w:rPr>
                <w:rFonts w:ascii="Arial" w:eastAsia="Times New Roman" w:hAnsi="Arial" w:cs="Arial"/>
                <w:sz w:val="18"/>
                <w:szCs w:val="18"/>
              </w:rPr>
            </w:pPr>
            <w:r w:rsidRPr="00550FB7">
              <w:rPr>
                <w:rFonts w:ascii="Arial" w:eastAsia="Times New Roman" w:hAnsi="Arial" w:cs="Arial"/>
                <w:sz w:val="18"/>
                <w:szCs w:val="18"/>
              </w:rPr>
              <w:t>(SUBJECT AND PROGRAMME CONTEXT)</w:t>
            </w:r>
          </w:p>
          <w:p w:rsidR="00550FB7" w:rsidRPr="00550FB7" w:rsidRDefault="00550FB7" w:rsidP="00550FB7">
            <w:pPr>
              <w:tabs>
                <w:tab w:val="left" w:pos="-1440"/>
              </w:tabs>
              <w:jc w:val="both"/>
              <w:rPr>
                <w:rFonts w:ascii="Arial" w:eastAsia="Times New Roman" w:hAnsi="Arial" w:cs="Arial"/>
                <w:sz w:val="18"/>
                <w:szCs w:val="18"/>
              </w:rPr>
            </w:pPr>
          </w:p>
          <w:p w:rsidR="00550FB7" w:rsidRPr="00550FB7" w:rsidRDefault="00550FB7" w:rsidP="00550FB7">
            <w:pPr>
              <w:tabs>
                <w:tab w:val="left" w:pos="-1440"/>
              </w:tabs>
              <w:jc w:val="both"/>
              <w:rPr>
                <w:rFonts w:ascii="Arial" w:eastAsia="Times New Roman" w:hAnsi="Arial" w:cs="Arial"/>
                <w:sz w:val="18"/>
                <w:szCs w:val="18"/>
              </w:rPr>
            </w:pPr>
          </w:p>
        </w:tc>
        <w:tc>
          <w:tcPr>
            <w:tcW w:w="567" w:type="dxa"/>
            <w:tcBorders>
              <w:top w:val="single" w:sz="4" w:space="0" w:color="auto"/>
              <w:left w:val="single" w:sz="4" w:space="0" w:color="auto"/>
              <w:bottom w:val="single" w:sz="4" w:space="0" w:color="auto"/>
              <w:right w:val="single" w:sz="4" w:space="0" w:color="auto"/>
            </w:tcBorders>
            <w:hideMark/>
          </w:tcPr>
          <w:p w:rsidR="00550FB7" w:rsidRPr="00550FB7" w:rsidRDefault="00550FB7" w:rsidP="00550FB7">
            <w:pPr>
              <w:rPr>
                <w:rFonts w:ascii="Arial" w:eastAsia="Times New Roman" w:hAnsi="Arial" w:cs="Arial"/>
                <w:sz w:val="18"/>
                <w:szCs w:val="18"/>
              </w:rPr>
            </w:pPr>
            <w:r w:rsidRPr="00550FB7">
              <w:rPr>
                <w:rFonts w:ascii="Arial" w:eastAsia="Times New Roman" w:hAnsi="Arial" w:cs="Arial"/>
                <w:sz w:val="18"/>
                <w:szCs w:val="18"/>
              </w:rPr>
              <w:t>A</w:t>
            </w:r>
          </w:p>
        </w:tc>
        <w:tc>
          <w:tcPr>
            <w:tcW w:w="7405" w:type="dxa"/>
            <w:tcBorders>
              <w:top w:val="single" w:sz="4" w:space="0" w:color="auto"/>
              <w:left w:val="single" w:sz="4" w:space="0" w:color="auto"/>
              <w:bottom w:val="single" w:sz="4" w:space="0" w:color="auto"/>
              <w:right w:val="single" w:sz="4" w:space="0" w:color="auto"/>
            </w:tcBorders>
            <w:hideMark/>
          </w:tcPr>
          <w:p w:rsidR="00550FB7" w:rsidRPr="00550FB7" w:rsidRDefault="00550FB7" w:rsidP="00550FB7">
            <w:pPr>
              <w:ind w:left="-18"/>
              <w:jc w:val="both"/>
              <w:rPr>
                <w:rFonts w:ascii="Arial" w:eastAsia="Times New Roman" w:hAnsi="Arial" w:cs="Arial"/>
                <w:sz w:val="18"/>
                <w:szCs w:val="18"/>
              </w:rPr>
            </w:pPr>
            <w:r w:rsidRPr="00550FB7">
              <w:rPr>
                <w:rFonts w:ascii="Arial" w:eastAsia="Times New Roman" w:hAnsi="Arial" w:cs="Arial"/>
                <w:sz w:val="18"/>
                <w:szCs w:val="18"/>
                <w:u w:val="single"/>
              </w:rPr>
              <w:t>Introduction</w:t>
            </w:r>
            <w:r w:rsidRPr="00550FB7">
              <w:rPr>
                <w:rFonts w:ascii="Arial" w:eastAsia="Times New Roman" w:hAnsi="Arial" w:cs="Arial"/>
                <w:sz w:val="18"/>
                <w:szCs w:val="18"/>
              </w:rPr>
              <w:t xml:space="preserve"> (Subject and Programme Context)</w:t>
            </w:r>
          </w:p>
          <w:p w:rsidR="00550FB7" w:rsidRPr="00550FB7" w:rsidRDefault="00550FB7" w:rsidP="00550FB7">
            <w:pPr>
              <w:jc w:val="both"/>
              <w:rPr>
                <w:rFonts w:ascii="Arial" w:eastAsia="Times New Roman" w:hAnsi="Arial" w:cs="Arial"/>
                <w:sz w:val="18"/>
                <w:szCs w:val="18"/>
              </w:rPr>
            </w:pPr>
            <w:r w:rsidRPr="00550FB7">
              <w:rPr>
                <w:rFonts w:ascii="Arial" w:eastAsia="Times New Roman" w:hAnsi="Arial" w:cs="Arial"/>
                <w:sz w:val="18"/>
                <w:szCs w:val="18"/>
              </w:rPr>
              <w:t xml:space="preserve">Title page </w:t>
            </w:r>
            <w:r w:rsidRPr="00550FB7">
              <w:rPr>
                <w:rFonts w:ascii="Arial" w:eastAsia="Times New Roman" w:hAnsi="Arial" w:cs="Arial"/>
                <w:i/>
                <w:sz w:val="18"/>
                <w:szCs w:val="18"/>
              </w:rPr>
              <w:t>to identify provision</w:t>
            </w:r>
            <w:r w:rsidRPr="00550FB7">
              <w:rPr>
                <w:rFonts w:ascii="Arial" w:eastAsia="Times New Roman" w:hAnsi="Arial" w:cs="Arial"/>
                <w:sz w:val="18"/>
                <w:szCs w:val="18"/>
              </w:rPr>
              <w:t xml:space="preserve"> (</w:t>
            </w:r>
            <w:r w:rsidRPr="00550FB7">
              <w:rPr>
                <w:rFonts w:ascii="Arial" w:eastAsia="Times New Roman" w:hAnsi="Arial" w:cs="Arial"/>
                <w:i/>
                <w:sz w:val="18"/>
                <w:szCs w:val="18"/>
              </w:rPr>
              <w:t xml:space="preserve">in accordance with template at Annex A/Appendix 33) </w:t>
            </w:r>
          </w:p>
          <w:p w:rsidR="00550FB7" w:rsidRPr="00550FB7" w:rsidRDefault="00550FB7" w:rsidP="00550FB7">
            <w:pPr>
              <w:jc w:val="both"/>
              <w:rPr>
                <w:rFonts w:ascii="Arial" w:eastAsia="Times New Roman" w:hAnsi="Arial" w:cs="Arial"/>
                <w:i/>
                <w:sz w:val="18"/>
                <w:szCs w:val="18"/>
              </w:rPr>
            </w:pPr>
            <w:r w:rsidRPr="00550FB7">
              <w:rPr>
                <w:rFonts w:ascii="Arial" w:eastAsia="Times New Roman" w:hAnsi="Arial" w:cs="Arial"/>
                <w:sz w:val="18"/>
                <w:szCs w:val="18"/>
              </w:rPr>
              <w:t xml:space="preserve">Course/Subject Committee membership </w:t>
            </w:r>
            <w:r w:rsidRPr="00550FB7">
              <w:rPr>
                <w:rFonts w:ascii="Arial" w:eastAsia="Times New Roman" w:hAnsi="Arial" w:cs="Arial"/>
                <w:i/>
                <w:sz w:val="18"/>
                <w:szCs w:val="18"/>
              </w:rPr>
              <w:t xml:space="preserve">(for evaluation/revalidation of single course) (also identify members of course/subject planning committee) </w:t>
            </w:r>
          </w:p>
          <w:p w:rsidR="00550FB7" w:rsidRPr="00550FB7" w:rsidRDefault="00550FB7" w:rsidP="00550FB7">
            <w:pPr>
              <w:numPr>
                <w:ilvl w:val="0"/>
                <w:numId w:val="1"/>
              </w:numPr>
              <w:tabs>
                <w:tab w:val="left" w:pos="-1440"/>
                <w:tab w:val="left" w:pos="372"/>
                <w:tab w:val="num" w:pos="458"/>
              </w:tabs>
              <w:ind w:left="458" w:hanging="142"/>
              <w:jc w:val="both"/>
              <w:rPr>
                <w:rFonts w:ascii="Arial" w:eastAsia="Times New Roman" w:hAnsi="Arial" w:cs="Arial"/>
                <w:sz w:val="18"/>
                <w:szCs w:val="18"/>
              </w:rPr>
            </w:pPr>
            <w:r w:rsidRPr="00550FB7">
              <w:rPr>
                <w:rFonts w:ascii="Arial" w:eastAsia="Times New Roman" w:hAnsi="Arial" w:cs="Arial"/>
                <w:sz w:val="18"/>
                <w:szCs w:val="18"/>
              </w:rPr>
              <w:t xml:space="preserve">A brief summary of the rationale, origins and (if applicable) relationship with other courses in the School/Faculty/subject </w:t>
            </w:r>
          </w:p>
          <w:p w:rsidR="00550FB7" w:rsidRPr="00550FB7" w:rsidRDefault="00550FB7" w:rsidP="00550FB7">
            <w:pPr>
              <w:numPr>
                <w:ilvl w:val="0"/>
                <w:numId w:val="1"/>
              </w:numPr>
              <w:tabs>
                <w:tab w:val="left" w:pos="-1440"/>
                <w:tab w:val="left" w:pos="372"/>
                <w:tab w:val="num" w:pos="458"/>
              </w:tabs>
              <w:ind w:left="458" w:hanging="142"/>
              <w:jc w:val="both"/>
              <w:rPr>
                <w:rFonts w:ascii="Arial" w:eastAsia="Times New Roman" w:hAnsi="Arial" w:cs="Arial"/>
                <w:sz w:val="18"/>
                <w:szCs w:val="18"/>
              </w:rPr>
            </w:pPr>
            <w:r w:rsidRPr="00550FB7">
              <w:rPr>
                <w:rFonts w:ascii="Arial" w:eastAsia="Times New Roman" w:hAnsi="Arial" w:cs="Arial"/>
                <w:sz w:val="18"/>
                <w:szCs w:val="18"/>
              </w:rPr>
              <w:t>Projected intakes for next five years with minimum/maximum cohort numbers with a brief commentary on market research including international markets where relevant</w:t>
            </w:r>
          </w:p>
          <w:p w:rsidR="00550FB7" w:rsidRPr="00550FB7" w:rsidRDefault="00550FB7" w:rsidP="00550FB7">
            <w:pPr>
              <w:numPr>
                <w:ilvl w:val="0"/>
                <w:numId w:val="1"/>
              </w:numPr>
              <w:tabs>
                <w:tab w:val="left" w:pos="-1440"/>
                <w:tab w:val="left" w:pos="372"/>
                <w:tab w:val="num" w:pos="458"/>
              </w:tabs>
              <w:ind w:left="458" w:hanging="142"/>
              <w:jc w:val="both"/>
              <w:rPr>
                <w:rFonts w:ascii="Arial" w:eastAsia="Times New Roman" w:hAnsi="Arial" w:cs="Arial"/>
                <w:sz w:val="18"/>
                <w:szCs w:val="18"/>
              </w:rPr>
            </w:pPr>
            <w:r w:rsidRPr="00550FB7">
              <w:rPr>
                <w:rFonts w:ascii="Arial" w:eastAsia="Times New Roman" w:hAnsi="Arial" w:cs="Arial"/>
                <w:sz w:val="18"/>
                <w:szCs w:val="18"/>
              </w:rPr>
              <w:t>Contextualised Research and Analysis – to include how standards and quality  indicators inform curriculum (re) design</w:t>
            </w:r>
          </w:p>
          <w:p w:rsidR="00550FB7" w:rsidRPr="00550FB7" w:rsidRDefault="00550FB7" w:rsidP="00550FB7">
            <w:pPr>
              <w:numPr>
                <w:ilvl w:val="0"/>
                <w:numId w:val="1"/>
              </w:numPr>
              <w:tabs>
                <w:tab w:val="left" w:pos="-1440"/>
                <w:tab w:val="left" w:pos="372"/>
                <w:tab w:val="num" w:pos="458"/>
              </w:tabs>
              <w:ind w:left="458" w:hanging="142"/>
              <w:jc w:val="both"/>
              <w:rPr>
                <w:rFonts w:ascii="Arial" w:eastAsia="Times New Roman" w:hAnsi="Arial" w:cs="Arial"/>
                <w:sz w:val="18"/>
                <w:szCs w:val="18"/>
              </w:rPr>
            </w:pPr>
            <w:r w:rsidRPr="00550FB7">
              <w:rPr>
                <w:rFonts w:ascii="Arial" w:eastAsia="Times New Roman" w:hAnsi="Arial" w:cs="Arial"/>
                <w:sz w:val="18"/>
                <w:szCs w:val="18"/>
              </w:rPr>
              <w:t>Stakeholder Engagement – to include a brief summary of consultation with e.g. PSRBs, employers, alumni, students; and</w:t>
            </w:r>
          </w:p>
          <w:p w:rsidR="00550FB7" w:rsidRPr="00550FB7" w:rsidRDefault="00550FB7" w:rsidP="00550FB7">
            <w:pPr>
              <w:numPr>
                <w:ilvl w:val="0"/>
                <w:numId w:val="1"/>
              </w:numPr>
              <w:tabs>
                <w:tab w:val="left" w:pos="-1440"/>
                <w:tab w:val="left" w:pos="372"/>
                <w:tab w:val="num" w:pos="458"/>
              </w:tabs>
              <w:ind w:left="458" w:hanging="142"/>
              <w:jc w:val="both"/>
              <w:rPr>
                <w:rFonts w:ascii="Arial" w:eastAsia="Times New Roman" w:hAnsi="Arial" w:cs="Arial"/>
                <w:sz w:val="18"/>
                <w:szCs w:val="18"/>
              </w:rPr>
            </w:pPr>
            <w:r w:rsidRPr="00550FB7">
              <w:rPr>
                <w:rFonts w:ascii="Arial" w:eastAsia="Times New Roman" w:hAnsi="Arial" w:cs="Arial"/>
                <w:sz w:val="18"/>
                <w:szCs w:val="18"/>
              </w:rPr>
              <w:t>Identification of graduate qualities</w:t>
            </w:r>
          </w:p>
          <w:p w:rsidR="00550FB7" w:rsidRPr="00550FB7" w:rsidRDefault="00550FB7" w:rsidP="00550FB7">
            <w:pPr>
              <w:numPr>
                <w:ilvl w:val="0"/>
                <w:numId w:val="1"/>
              </w:numPr>
              <w:tabs>
                <w:tab w:val="left" w:pos="-1440"/>
                <w:tab w:val="left" w:pos="372"/>
                <w:tab w:val="num" w:pos="458"/>
              </w:tabs>
              <w:ind w:left="458" w:hanging="142"/>
              <w:jc w:val="both"/>
              <w:rPr>
                <w:rFonts w:ascii="Arial" w:eastAsia="Times New Roman" w:hAnsi="Arial" w:cs="Arial"/>
                <w:sz w:val="18"/>
                <w:szCs w:val="18"/>
              </w:rPr>
            </w:pPr>
            <w:r w:rsidRPr="00550FB7">
              <w:rPr>
                <w:rFonts w:ascii="Arial" w:eastAsia="Times New Roman" w:hAnsi="Arial" w:cs="Arial"/>
                <w:sz w:val="18"/>
                <w:szCs w:val="18"/>
              </w:rPr>
              <w:t>A brief commentary on academic excellence and research-based teaching which shows how discipline research, impact and professional activity of the course team inform the programme design</w:t>
            </w:r>
          </w:p>
          <w:p w:rsidR="00550FB7" w:rsidRPr="00550FB7" w:rsidRDefault="00550FB7" w:rsidP="00550FB7">
            <w:pPr>
              <w:numPr>
                <w:ilvl w:val="0"/>
                <w:numId w:val="1"/>
              </w:numPr>
              <w:tabs>
                <w:tab w:val="left" w:pos="-1440"/>
                <w:tab w:val="left" w:pos="372"/>
                <w:tab w:val="num" w:pos="458"/>
              </w:tabs>
              <w:ind w:left="458" w:hanging="142"/>
              <w:jc w:val="both"/>
              <w:rPr>
                <w:rFonts w:ascii="Arial" w:eastAsia="Times New Roman" w:hAnsi="Arial" w:cs="Arial"/>
                <w:sz w:val="18"/>
                <w:szCs w:val="18"/>
              </w:rPr>
            </w:pPr>
            <w:r w:rsidRPr="00550FB7">
              <w:rPr>
                <w:rFonts w:ascii="Arial" w:eastAsia="Times New Roman" w:hAnsi="Arial" w:cs="Arial"/>
                <w:sz w:val="18"/>
                <w:szCs w:val="18"/>
              </w:rPr>
              <w:t xml:space="preserve">A summary of revisions (revalidation only) and innovations in programme design based on the analysis from contextualised research, stakeholder engagement and past enhancements </w:t>
            </w:r>
          </w:p>
        </w:tc>
      </w:tr>
      <w:tr w:rsidR="00550FB7" w:rsidRPr="00550FB7" w:rsidTr="00513281">
        <w:tc>
          <w:tcPr>
            <w:tcW w:w="1958" w:type="dxa"/>
            <w:tcBorders>
              <w:top w:val="single" w:sz="4" w:space="0" w:color="auto"/>
              <w:left w:val="single" w:sz="4" w:space="0" w:color="auto"/>
              <w:bottom w:val="single" w:sz="4" w:space="0" w:color="auto"/>
              <w:right w:val="single" w:sz="4" w:space="0" w:color="auto"/>
            </w:tcBorders>
          </w:tcPr>
          <w:p w:rsidR="00550FB7" w:rsidRPr="00550FB7" w:rsidRDefault="00550FB7" w:rsidP="00550FB7">
            <w:pPr>
              <w:tabs>
                <w:tab w:val="left" w:pos="-1440"/>
              </w:tabs>
              <w:jc w:val="both"/>
              <w:rPr>
                <w:rFonts w:ascii="Arial" w:eastAsia="Times New Roman" w:hAnsi="Arial" w:cs="Arial"/>
                <w:sz w:val="18"/>
                <w:szCs w:val="18"/>
              </w:rPr>
            </w:pPr>
            <w:r w:rsidRPr="00550FB7">
              <w:rPr>
                <w:rFonts w:ascii="Arial" w:eastAsia="Times New Roman" w:hAnsi="Arial" w:cs="Arial"/>
                <w:sz w:val="18"/>
                <w:szCs w:val="18"/>
              </w:rPr>
              <w:t>SECTION B:</w:t>
            </w:r>
          </w:p>
          <w:p w:rsidR="00550FB7" w:rsidRPr="00550FB7" w:rsidRDefault="00550FB7" w:rsidP="00550FB7">
            <w:pPr>
              <w:tabs>
                <w:tab w:val="left" w:pos="-1440"/>
              </w:tabs>
              <w:jc w:val="both"/>
              <w:rPr>
                <w:rFonts w:ascii="Arial" w:eastAsia="Times New Roman" w:hAnsi="Arial" w:cs="Arial"/>
                <w:sz w:val="18"/>
                <w:szCs w:val="18"/>
              </w:rPr>
            </w:pPr>
            <w:r w:rsidRPr="00550FB7">
              <w:rPr>
                <w:rFonts w:ascii="Arial" w:eastAsia="Times New Roman" w:hAnsi="Arial" w:cs="Arial"/>
                <w:sz w:val="18"/>
                <w:szCs w:val="18"/>
              </w:rPr>
              <w:t>THE PROGRAMME(S)</w:t>
            </w:r>
          </w:p>
          <w:p w:rsidR="00550FB7" w:rsidRPr="00550FB7" w:rsidRDefault="00550FB7" w:rsidP="00550FB7">
            <w:pPr>
              <w:tabs>
                <w:tab w:val="left" w:pos="-1440"/>
              </w:tabs>
              <w:jc w:val="both"/>
              <w:rPr>
                <w:rFonts w:ascii="Arial" w:eastAsia="Times New Roman" w:hAnsi="Arial" w:cs="Arial"/>
                <w:sz w:val="18"/>
                <w:szCs w:val="18"/>
              </w:rPr>
            </w:pPr>
          </w:p>
          <w:p w:rsidR="00550FB7" w:rsidRPr="00550FB7" w:rsidRDefault="00550FB7" w:rsidP="00550FB7">
            <w:pPr>
              <w:tabs>
                <w:tab w:val="left" w:pos="-1440"/>
              </w:tabs>
              <w:jc w:val="both"/>
              <w:rPr>
                <w:rFonts w:ascii="Arial" w:eastAsia="Times New Roman" w:hAnsi="Arial" w:cs="Arial"/>
                <w:sz w:val="18"/>
                <w:szCs w:val="18"/>
              </w:rPr>
            </w:pPr>
            <w:r w:rsidRPr="00550FB7">
              <w:rPr>
                <w:rFonts w:ascii="Arial" w:eastAsia="Times New Roman" w:hAnsi="Arial" w:cs="Arial"/>
                <w:sz w:val="18"/>
                <w:szCs w:val="18"/>
              </w:rPr>
              <w:t>PROGRAMME DESIGN COMMENTARIES</w:t>
            </w:r>
          </w:p>
          <w:p w:rsidR="00550FB7" w:rsidRPr="00550FB7" w:rsidRDefault="00550FB7" w:rsidP="00550FB7">
            <w:pPr>
              <w:widowControl w:val="0"/>
              <w:tabs>
                <w:tab w:val="left" w:pos="360"/>
                <w:tab w:val="left" w:pos="720"/>
              </w:tabs>
              <w:spacing w:line="226" w:lineRule="auto"/>
              <w:rPr>
                <w:rFonts w:ascii="Arial" w:eastAsia="Times New Roman" w:hAnsi="Arial" w:cs="Arial"/>
                <w:b/>
                <w:i/>
                <w:snapToGrid w:val="0"/>
                <w:sz w:val="18"/>
                <w:szCs w:val="18"/>
              </w:rPr>
            </w:pPr>
          </w:p>
        </w:tc>
        <w:tc>
          <w:tcPr>
            <w:tcW w:w="567" w:type="dxa"/>
            <w:tcBorders>
              <w:top w:val="single" w:sz="4" w:space="0" w:color="auto"/>
              <w:left w:val="single" w:sz="4" w:space="0" w:color="auto"/>
              <w:bottom w:val="single" w:sz="4" w:space="0" w:color="auto"/>
              <w:right w:val="single" w:sz="4" w:space="0" w:color="auto"/>
            </w:tcBorders>
            <w:hideMark/>
          </w:tcPr>
          <w:p w:rsidR="00550FB7" w:rsidRPr="00550FB7" w:rsidRDefault="00550FB7" w:rsidP="00550FB7">
            <w:pPr>
              <w:tabs>
                <w:tab w:val="left" w:pos="-1440"/>
              </w:tabs>
              <w:jc w:val="both"/>
              <w:rPr>
                <w:rFonts w:ascii="Arial" w:eastAsia="Times New Roman" w:hAnsi="Arial" w:cs="Arial"/>
                <w:sz w:val="18"/>
                <w:szCs w:val="18"/>
              </w:rPr>
            </w:pPr>
            <w:r w:rsidRPr="00550FB7">
              <w:rPr>
                <w:rFonts w:ascii="Arial" w:eastAsia="Times New Roman" w:hAnsi="Arial" w:cs="Arial"/>
                <w:sz w:val="18"/>
                <w:szCs w:val="18"/>
              </w:rPr>
              <w:t>B1</w:t>
            </w:r>
          </w:p>
        </w:tc>
        <w:tc>
          <w:tcPr>
            <w:tcW w:w="7405" w:type="dxa"/>
            <w:tcBorders>
              <w:top w:val="single" w:sz="4" w:space="0" w:color="auto"/>
              <w:left w:val="single" w:sz="4" w:space="0" w:color="auto"/>
              <w:bottom w:val="single" w:sz="4" w:space="0" w:color="auto"/>
              <w:right w:val="single" w:sz="4" w:space="0" w:color="auto"/>
            </w:tcBorders>
            <w:hideMark/>
          </w:tcPr>
          <w:p w:rsidR="00550FB7" w:rsidRPr="00550FB7" w:rsidRDefault="00550FB7" w:rsidP="00550FB7">
            <w:pPr>
              <w:tabs>
                <w:tab w:val="left" w:pos="360"/>
                <w:tab w:val="left" w:pos="1440"/>
                <w:tab w:val="left" w:pos="2160"/>
                <w:tab w:val="left" w:pos="2880"/>
                <w:tab w:val="left" w:pos="7740"/>
              </w:tabs>
              <w:jc w:val="both"/>
              <w:rPr>
                <w:rFonts w:ascii="Arial" w:eastAsia="Times New Roman" w:hAnsi="Arial" w:cs="Arial"/>
                <w:sz w:val="18"/>
                <w:szCs w:val="18"/>
              </w:rPr>
            </w:pPr>
            <w:r w:rsidRPr="00550FB7">
              <w:rPr>
                <w:rFonts w:ascii="Arial" w:eastAsia="Times New Roman" w:hAnsi="Arial" w:cs="Arial"/>
                <w:sz w:val="18"/>
                <w:szCs w:val="18"/>
                <w:u w:val="single"/>
              </w:rPr>
              <w:t>Brief Commentaries</w:t>
            </w:r>
            <w:r w:rsidRPr="00550FB7">
              <w:rPr>
                <w:rFonts w:ascii="Arial" w:eastAsia="Times New Roman" w:hAnsi="Arial" w:cs="Arial"/>
                <w:sz w:val="18"/>
                <w:szCs w:val="18"/>
              </w:rPr>
              <w:t xml:space="preserve"> differentiated by subject, course, level, campus, institution, as appropriate, on the following matters, related to University and Faculty/institution policies and strategies:</w:t>
            </w:r>
          </w:p>
          <w:p w:rsidR="00550FB7" w:rsidRPr="00550FB7" w:rsidRDefault="00550FB7" w:rsidP="00550FB7">
            <w:pPr>
              <w:widowControl w:val="0"/>
              <w:numPr>
                <w:ilvl w:val="0"/>
                <w:numId w:val="1"/>
              </w:numPr>
              <w:tabs>
                <w:tab w:val="left" w:pos="-1080"/>
                <w:tab w:val="left" w:pos="-720"/>
                <w:tab w:val="left" w:pos="0"/>
                <w:tab w:val="left" w:pos="372"/>
                <w:tab w:val="num" w:pos="458"/>
                <w:tab w:val="left" w:pos="2340"/>
              </w:tabs>
              <w:snapToGrid w:val="0"/>
              <w:ind w:hanging="404"/>
              <w:rPr>
                <w:rFonts w:ascii="Arial" w:eastAsia="Times New Roman" w:hAnsi="Arial" w:cs="Arial"/>
                <w:sz w:val="18"/>
                <w:szCs w:val="18"/>
              </w:rPr>
            </w:pPr>
            <w:r w:rsidRPr="00550FB7">
              <w:rPr>
                <w:rFonts w:ascii="Arial" w:eastAsia="Times New Roman" w:hAnsi="Arial" w:cs="Arial"/>
                <w:sz w:val="18"/>
                <w:szCs w:val="18"/>
              </w:rPr>
              <w:t>Subject/Course philosophy agreed by the team</w:t>
            </w:r>
          </w:p>
          <w:p w:rsidR="00550FB7" w:rsidRPr="00550FB7" w:rsidRDefault="00550FB7" w:rsidP="00550FB7">
            <w:pPr>
              <w:numPr>
                <w:ilvl w:val="0"/>
                <w:numId w:val="1"/>
              </w:numPr>
              <w:tabs>
                <w:tab w:val="left" w:pos="-1440"/>
                <w:tab w:val="left" w:pos="372"/>
                <w:tab w:val="num" w:pos="458"/>
              </w:tabs>
              <w:ind w:left="458" w:hanging="142"/>
              <w:jc w:val="both"/>
              <w:rPr>
                <w:rFonts w:ascii="Arial" w:eastAsia="Times New Roman" w:hAnsi="Arial" w:cs="Arial"/>
                <w:sz w:val="18"/>
                <w:szCs w:val="18"/>
              </w:rPr>
            </w:pPr>
            <w:r w:rsidRPr="00550FB7">
              <w:rPr>
                <w:rFonts w:ascii="Arial" w:eastAsia="Times New Roman" w:hAnsi="Arial" w:cs="Arial"/>
                <w:sz w:val="18"/>
                <w:szCs w:val="18"/>
              </w:rPr>
              <w:t>Course structure(s), academic progression and internal coherence and opportunities for student choice within the programme(s). Transfer to and from programmes</w:t>
            </w:r>
          </w:p>
          <w:p w:rsidR="00550FB7" w:rsidRPr="00550FB7" w:rsidRDefault="00550FB7" w:rsidP="00550FB7">
            <w:pPr>
              <w:numPr>
                <w:ilvl w:val="0"/>
                <w:numId w:val="1"/>
              </w:numPr>
              <w:tabs>
                <w:tab w:val="left" w:pos="-1440"/>
                <w:tab w:val="left" w:pos="372"/>
                <w:tab w:val="num" w:pos="458"/>
              </w:tabs>
              <w:ind w:hanging="404"/>
              <w:rPr>
                <w:rFonts w:ascii="Arial" w:eastAsia="Times New Roman" w:hAnsi="Arial" w:cs="Arial"/>
                <w:sz w:val="18"/>
                <w:szCs w:val="18"/>
              </w:rPr>
            </w:pPr>
            <w:r w:rsidRPr="00550FB7">
              <w:rPr>
                <w:rFonts w:ascii="Arial" w:eastAsia="Times New Roman" w:hAnsi="Arial" w:cs="Arial"/>
                <w:sz w:val="18"/>
                <w:szCs w:val="18"/>
              </w:rPr>
              <w:t>Student support and guidance, induction, development of study skills</w:t>
            </w:r>
          </w:p>
          <w:p w:rsidR="00550FB7" w:rsidRPr="00550FB7" w:rsidRDefault="00550FB7" w:rsidP="00550FB7">
            <w:pPr>
              <w:numPr>
                <w:ilvl w:val="0"/>
                <w:numId w:val="1"/>
              </w:numPr>
              <w:tabs>
                <w:tab w:val="left" w:pos="-1440"/>
                <w:tab w:val="left" w:pos="372"/>
                <w:tab w:val="num" w:pos="458"/>
              </w:tabs>
              <w:ind w:hanging="404"/>
              <w:rPr>
                <w:rFonts w:ascii="Arial" w:eastAsia="Times New Roman" w:hAnsi="Arial" w:cs="Arial"/>
                <w:sz w:val="18"/>
                <w:szCs w:val="18"/>
              </w:rPr>
            </w:pPr>
            <w:r w:rsidRPr="00550FB7">
              <w:rPr>
                <w:rFonts w:ascii="Arial" w:eastAsia="Times New Roman" w:hAnsi="Arial" w:cs="Arial"/>
                <w:sz w:val="18"/>
                <w:szCs w:val="18"/>
              </w:rPr>
              <w:t>Information literacy skills and digital capabilities</w:t>
            </w:r>
          </w:p>
          <w:p w:rsidR="00550FB7" w:rsidRPr="00550FB7" w:rsidRDefault="00550FB7" w:rsidP="00550FB7">
            <w:pPr>
              <w:numPr>
                <w:ilvl w:val="0"/>
                <w:numId w:val="1"/>
              </w:numPr>
              <w:tabs>
                <w:tab w:val="left" w:pos="-1440"/>
                <w:tab w:val="left" w:pos="372"/>
                <w:tab w:val="num" w:pos="458"/>
              </w:tabs>
              <w:ind w:hanging="404"/>
              <w:jc w:val="both"/>
              <w:rPr>
                <w:rFonts w:ascii="Arial" w:eastAsia="Times New Roman" w:hAnsi="Arial" w:cs="Arial"/>
                <w:sz w:val="18"/>
                <w:szCs w:val="18"/>
              </w:rPr>
            </w:pPr>
            <w:r w:rsidRPr="00550FB7">
              <w:rPr>
                <w:rFonts w:ascii="Arial" w:eastAsia="Times New Roman" w:hAnsi="Arial" w:cs="Arial"/>
                <w:sz w:val="18"/>
                <w:szCs w:val="18"/>
              </w:rPr>
              <w:t xml:space="preserve">Learning and teaching strategy - to include key approaches and delivery methods </w:t>
            </w:r>
          </w:p>
          <w:p w:rsidR="00550FB7" w:rsidRPr="00550FB7" w:rsidRDefault="00550FB7" w:rsidP="00550FB7">
            <w:pPr>
              <w:numPr>
                <w:ilvl w:val="0"/>
                <w:numId w:val="1"/>
              </w:numPr>
              <w:tabs>
                <w:tab w:val="left" w:pos="-1440"/>
                <w:tab w:val="left" w:pos="372"/>
                <w:tab w:val="num" w:pos="458"/>
              </w:tabs>
              <w:ind w:left="458" w:hanging="142"/>
              <w:rPr>
                <w:rFonts w:ascii="Arial" w:eastAsia="Times New Roman" w:hAnsi="Arial" w:cs="Arial"/>
                <w:sz w:val="18"/>
                <w:szCs w:val="18"/>
              </w:rPr>
            </w:pPr>
            <w:r w:rsidRPr="00550FB7">
              <w:rPr>
                <w:rFonts w:ascii="Arial" w:eastAsia="Times New Roman" w:hAnsi="Arial" w:cs="Arial"/>
                <w:sz w:val="18"/>
                <w:szCs w:val="18"/>
              </w:rPr>
              <w:t xml:space="preserve">Assessment strategy and exemplar assessment schedule(s) </w:t>
            </w:r>
            <w:r w:rsidRPr="00550FB7">
              <w:rPr>
                <w:rFonts w:ascii="Arial" w:eastAsia="Times New Roman" w:hAnsi="Arial" w:cs="Arial"/>
                <w:i/>
                <w:sz w:val="18"/>
                <w:szCs w:val="18"/>
              </w:rPr>
              <w:t>[Annex B]</w:t>
            </w:r>
            <w:r w:rsidRPr="00550FB7">
              <w:rPr>
                <w:rFonts w:ascii="Arial" w:eastAsia="Times New Roman" w:hAnsi="Arial" w:cs="Arial"/>
                <w:sz w:val="18"/>
                <w:szCs w:val="18"/>
              </w:rPr>
              <w:t xml:space="preserve"> and arrangements for feedback</w:t>
            </w:r>
          </w:p>
          <w:p w:rsidR="00550FB7" w:rsidRPr="00550FB7" w:rsidRDefault="00550FB7" w:rsidP="00550FB7">
            <w:pPr>
              <w:numPr>
                <w:ilvl w:val="0"/>
                <w:numId w:val="1"/>
              </w:numPr>
              <w:tabs>
                <w:tab w:val="left" w:pos="-1440"/>
                <w:tab w:val="left" w:pos="372"/>
                <w:tab w:val="num" w:pos="458"/>
              </w:tabs>
              <w:ind w:left="458" w:hanging="142"/>
              <w:rPr>
                <w:rFonts w:ascii="Arial" w:eastAsia="Times New Roman" w:hAnsi="Arial" w:cs="Arial"/>
                <w:sz w:val="18"/>
                <w:szCs w:val="18"/>
              </w:rPr>
            </w:pPr>
            <w:r w:rsidRPr="00550FB7">
              <w:rPr>
                <w:rFonts w:ascii="Arial" w:eastAsia="Times New Roman" w:hAnsi="Arial" w:cs="Arial"/>
                <w:sz w:val="18"/>
                <w:szCs w:val="18"/>
              </w:rPr>
              <w:t xml:space="preserve">Employability and enterprise – to showcase examples of effective practice e.g. curricular, co-curricular, extra-curricular, work-based learning, outward mobility </w:t>
            </w:r>
          </w:p>
        </w:tc>
      </w:tr>
      <w:tr w:rsidR="00550FB7" w:rsidRPr="00550FB7" w:rsidTr="00513281">
        <w:tc>
          <w:tcPr>
            <w:tcW w:w="1958" w:type="dxa"/>
            <w:tcBorders>
              <w:top w:val="single" w:sz="4" w:space="0" w:color="auto"/>
              <w:left w:val="single" w:sz="4" w:space="0" w:color="auto"/>
              <w:bottom w:val="single" w:sz="4" w:space="0" w:color="auto"/>
              <w:right w:val="single" w:sz="4" w:space="0" w:color="auto"/>
            </w:tcBorders>
            <w:hideMark/>
          </w:tcPr>
          <w:p w:rsidR="00550FB7" w:rsidRPr="00550FB7" w:rsidRDefault="00550FB7" w:rsidP="00550FB7">
            <w:pPr>
              <w:tabs>
                <w:tab w:val="left" w:pos="-1440"/>
              </w:tabs>
              <w:jc w:val="both"/>
              <w:rPr>
                <w:rFonts w:ascii="Arial" w:eastAsia="Times New Roman" w:hAnsi="Arial" w:cs="Arial"/>
                <w:sz w:val="18"/>
                <w:szCs w:val="18"/>
              </w:rPr>
            </w:pPr>
            <w:bookmarkStart w:id="1" w:name="_Hlk15371467"/>
            <w:r w:rsidRPr="00550FB7">
              <w:rPr>
                <w:rFonts w:ascii="Arial" w:eastAsia="Times New Roman" w:hAnsi="Arial" w:cs="Arial"/>
                <w:sz w:val="18"/>
                <w:szCs w:val="18"/>
              </w:rPr>
              <w:t>PROGRAMME</w:t>
            </w:r>
          </w:p>
          <w:p w:rsidR="00550FB7" w:rsidRPr="00550FB7" w:rsidRDefault="00550FB7" w:rsidP="00550FB7">
            <w:pPr>
              <w:tabs>
                <w:tab w:val="left" w:pos="-1440"/>
              </w:tabs>
              <w:jc w:val="both"/>
              <w:rPr>
                <w:rFonts w:ascii="Arial" w:eastAsia="Times New Roman" w:hAnsi="Arial" w:cs="Arial"/>
                <w:sz w:val="18"/>
                <w:szCs w:val="18"/>
              </w:rPr>
            </w:pPr>
            <w:r w:rsidRPr="00550FB7">
              <w:rPr>
                <w:rFonts w:ascii="Arial" w:eastAsia="Times New Roman" w:hAnsi="Arial" w:cs="Arial"/>
                <w:sz w:val="18"/>
                <w:szCs w:val="18"/>
              </w:rPr>
              <w:t>SPECIFICATION(S)</w:t>
            </w:r>
          </w:p>
        </w:tc>
        <w:tc>
          <w:tcPr>
            <w:tcW w:w="567" w:type="dxa"/>
            <w:tcBorders>
              <w:top w:val="single" w:sz="4" w:space="0" w:color="auto"/>
              <w:left w:val="single" w:sz="4" w:space="0" w:color="auto"/>
              <w:bottom w:val="single" w:sz="4" w:space="0" w:color="auto"/>
              <w:right w:val="single" w:sz="4" w:space="0" w:color="auto"/>
            </w:tcBorders>
            <w:hideMark/>
          </w:tcPr>
          <w:p w:rsidR="00550FB7" w:rsidRPr="00550FB7" w:rsidRDefault="00550FB7" w:rsidP="00550FB7">
            <w:pPr>
              <w:tabs>
                <w:tab w:val="left" w:pos="-1440"/>
              </w:tabs>
              <w:jc w:val="both"/>
              <w:rPr>
                <w:rFonts w:ascii="Arial" w:eastAsia="Times New Roman" w:hAnsi="Arial" w:cs="Arial"/>
                <w:sz w:val="18"/>
                <w:szCs w:val="18"/>
              </w:rPr>
            </w:pPr>
            <w:r w:rsidRPr="00550FB7">
              <w:rPr>
                <w:rFonts w:ascii="Arial" w:eastAsia="Times New Roman" w:hAnsi="Arial" w:cs="Arial"/>
                <w:sz w:val="18"/>
                <w:szCs w:val="18"/>
              </w:rPr>
              <w:t>B2</w:t>
            </w:r>
          </w:p>
        </w:tc>
        <w:tc>
          <w:tcPr>
            <w:tcW w:w="7405" w:type="dxa"/>
            <w:tcBorders>
              <w:top w:val="single" w:sz="4" w:space="0" w:color="auto"/>
              <w:left w:val="single" w:sz="4" w:space="0" w:color="auto"/>
              <w:bottom w:val="single" w:sz="4" w:space="0" w:color="auto"/>
              <w:right w:val="single" w:sz="4" w:space="0" w:color="auto"/>
            </w:tcBorders>
            <w:hideMark/>
          </w:tcPr>
          <w:p w:rsidR="00550FB7" w:rsidRPr="00550FB7" w:rsidRDefault="00550FB7" w:rsidP="00550FB7">
            <w:pPr>
              <w:jc w:val="both"/>
              <w:rPr>
                <w:rFonts w:ascii="Arial" w:eastAsia="Times New Roman" w:hAnsi="Arial" w:cs="Arial"/>
                <w:i/>
                <w:sz w:val="18"/>
                <w:szCs w:val="18"/>
              </w:rPr>
            </w:pPr>
            <w:r w:rsidRPr="00550FB7">
              <w:rPr>
                <w:rFonts w:ascii="Arial" w:eastAsia="Times New Roman" w:hAnsi="Arial" w:cs="Arial"/>
                <w:sz w:val="18"/>
                <w:szCs w:val="18"/>
                <w:u w:val="single"/>
              </w:rPr>
              <w:t>Programme Specification(s)</w:t>
            </w:r>
            <w:r w:rsidRPr="00550FB7">
              <w:rPr>
                <w:rFonts w:ascii="Arial" w:eastAsia="Times New Roman" w:hAnsi="Arial" w:cs="Arial"/>
                <w:sz w:val="18"/>
                <w:szCs w:val="18"/>
              </w:rPr>
              <w:t xml:space="preserve"> (</w:t>
            </w:r>
            <w:r w:rsidRPr="00550FB7">
              <w:rPr>
                <w:rFonts w:ascii="Arial" w:eastAsia="Times New Roman" w:hAnsi="Arial" w:cs="Arial"/>
                <w:i/>
                <w:sz w:val="18"/>
                <w:szCs w:val="18"/>
              </w:rPr>
              <w:t>For each course or undergraduate honours degree subject (with information relating to each strand), a summary statement of</w:t>
            </w:r>
            <w:r w:rsidRPr="00550FB7">
              <w:rPr>
                <w:rFonts w:ascii="Arial" w:eastAsia="Times New Roman" w:hAnsi="Arial" w:cs="Arial"/>
                <w:sz w:val="18"/>
                <w:szCs w:val="18"/>
              </w:rPr>
              <w:t xml:space="preserve"> </w:t>
            </w:r>
            <w:r w:rsidRPr="00550FB7">
              <w:rPr>
                <w:rFonts w:ascii="Arial" w:eastAsia="Times New Roman" w:hAnsi="Arial" w:cs="Arial"/>
                <w:i/>
                <w:sz w:val="18"/>
                <w:szCs w:val="18"/>
              </w:rPr>
              <w:t>its</w:t>
            </w:r>
            <w:r w:rsidRPr="00550FB7">
              <w:rPr>
                <w:rFonts w:ascii="Arial" w:eastAsia="Times New Roman" w:hAnsi="Arial" w:cs="Arial"/>
                <w:sz w:val="18"/>
                <w:szCs w:val="18"/>
              </w:rPr>
              <w:t xml:space="preserve"> </w:t>
            </w:r>
            <w:r w:rsidRPr="00550FB7">
              <w:rPr>
                <w:rFonts w:ascii="Arial" w:eastAsia="Times New Roman" w:hAnsi="Arial" w:cs="Arial"/>
                <w:i/>
                <w:sz w:val="18"/>
                <w:szCs w:val="18"/>
              </w:rPr>
              <w:t>main features and learning outcomes in accordance with standard template [Annex C].)</w:t>
            </w:r>
          </w:p>
        </w:tc>
      </w:tr>
      <w:tr w:rsidR="00550FB7" w:rsidRPr="00550FB7" w:rsidTr="00513281">
        <w:tc>
          <w:tcPr>
            <w:tcW w:w="1958" w:type="dxa"/>
            <w:tcBorders>
              <w:top w:val="single" w:sz="4" w:space="0" w:color="auto"/>
              <w:left w:val="single" w:sz="4" w:space="0" w:color="auto"/>
              <w:bottom w:val="single" w:sz="4" w:space="0" w:color="auto"/>
              <w:right w:val="single" w:sz="4" w:space="0" w:color="auto"/>
            </w:tcBorders>
            <w:hideMark/>
          </w:tcPr>
          <w:p w:rsidR="00550FB7" w:rsidRPr="00550FB7" w:rsidRDefault="00550FB7" w:rsidP="00550FB7">
            <w:pPr>
              <w:tabs>
                <w:tab w:val="left" w:pos="-1440"/>
              </w:tabs>
              <w:jc w:val="both"/>
              <w:rPr>
                <w:rFonts w:ascii="Arial" w:eastAsia="Times New Roman" w:hAnsi="Arial" w:cs="Arial"/>
                <w:sz w:val="18"/>
                <w:szCs w:val="18"/>
              </w:rPr>
            </w:pPr>
            <w:r w:rsidRPr="00550FB7">
              <w:rPr>
                <w:rFonts w:ascii="Arial" w:eastAsia="Times New Roman" w:hAnsi="Arial" w:cs="Arial"/>
                <w:sz w:val="18"/>
                <w:szCs w:val="18"/>
              </w:rPr>
              <w:t>PROGRAMME</w:t>
            </w:r>
          </w:p>
          <w:p w:rsidR="00550FB7" w:rsidRPr="00550FB7" w:rsidRDefault="00550FB7" w:rsidP="00550FB7">
            <w:pPr>
              <w:widowControl w:val="0"/>
              <w:tabs>
                <w:tab w:val="left" w:pos="360"/>
                <w:tab w:val="left" w:pos="720"/>
              </w:tabs>
              <w:spacing w:line="226" w:lineRule="auto"/>
              <w:rPr>
                <w:rFonts w:ascii="Arial" w:eastAsia="Times New Roman" w:hAnsi="Arial" w:cs="Arial"/>
                <w:b/>
                <w:i/>
                <w:snapToGrid w:val="0"/>
                <w:sz w:val="18"/>
                <w:szCs w:val="18"/>
              </w:rPr>
            </w:pPr>
            <w:r w:rsidRPr="00550FB7">
              <w:rPr>
                <w:rFonts w:ascii="Arial" w:eastAsia="Times New Roman" w:hAnsi="Arial" w:cs="Arial"/>
                <w:b/>
                <w:i/>
                <w:snapToGrid w:val="0"/>
                <w:sz w:val="18"/>
                <w:szCs w:val="18"/>
              </w:rPr>
              <w:t>REGULATIONS</w:t>
            </w:r>
          </w:p>
        </w:tc>
        <w:tc>
          <w:tcPr>
            <w:tcW w:w="567" w:type="dxa"/>
            <w:tcBorders>
              <w:top w:val="single" w:sz="4" w:space="0" w:color="auto"/>
              <w:left w:val="single" w:sz="4" w:space="0" w:color="auto"/>
              <w:bottom w:val="single" w:sz="4" w:space="0" w:color="auto"/>
              <w:right w:val="single" w:sz="4" w:space="0" w:color="auto"/>
            </w:tcBorders>
            <w:hideMark/>
          </w:tcPr>
          <w:p w:rsidR="00550FB7" w:rsidRPr="00550FB7" w:rsidRDefault="00550FB7" w:rsidP="00550FB7">
            <w:pPr>
              <w:widowControl w:val="0"/>
              <w:tabs>
                <w:tab w:val="left" w:pos="360"/>
                <w:tab w:val="left" w:pos="720"/>
              </w:tabs>
              <w:spacing w:line="226" w:lineRule="auto"/>
              <w:rPr>
                <w:rFonts w:ascii="Arial" w:eastAsia="Times New Roman" w:hAnsi="Arial" w:cs="Arial"/>
                <w:b/>
                <w:i/>
                <w:snapToGrid w:val="0"/>
                <w:sz w:val="18"/>
                <w:szCs w:val="18"/>
              </w:rPr>
            </w:pPr>
            <w:r w:rsidRPr="00550FB7">
              <w:rPr>
                <w:rFonts w:ascii="Arial" w:eastAsia="Times New Roman" w:hAnsi="Arial" w:cs="Arial"/>
                <w:b/>
                <w:i/>
                <w:snapToGrid w:val="0"/>
                <w:sz w:val="18"/>
                <w:szCs w:val="18"/>
              </w:rPr>
              <w:t>B3</w:t>
            </w:r>
          </w:p>
        </w:tc>
        <w:tc>
          <w:tcPr>
            <w:tcW w:w="7405" w:type="dxa"/>
            <w:tcBorders>
              <w:top w:val="single" w:sz="4" w:space="0" w:color="auto"/>
              <w:left w:val="single" w:sz="4" w:space="0" w:color="auto"/>
              <w:bottom w:val="single" w:sz="4" w:space="0" w:color="auto"/>
              <w:right w:val="single" w:sz="4" w:space="0" w:color="auto"/>
            </w:tcBorders>
            <w:hideMark/>
          </w:tcPr>
          <w:p w:rsidR="00550FB7" w:rsidRPr="00550FB7" w:rsidRDefault="00550FB7" w:rsidP="00550FB7">
            <w:pPr>
              <w:rPr>
                <w:rFonts w:ascii="Arial" w:eastAsia="Times New Roman" w:hAnsi="Arial" w:cs="Arial"/>
                <w:b/>
                <w:i/>
                <w:sz w:val="18"/>
                <w:szCs w:val="18"/>
                <w:u w:val="single"/>
              </w:rPr>
            </w:pPr>
            <w:r w:rsidRPr="00550FB7">
              <w:rPr>
                <w:rFonts w:ascii="Arial" w:eastAsia="Times New Roman" w:hAnsi="Arial" w:cs="Arial"/>
                <w:sz w:val="18"/>
                <w:szCs w:val="18"/>
                <w:u w:val="single"/>
              </w:rPr>
              <w:t>Regulations</w:t>
            </w:r>
            <w:r w:rsidRPr="00550FB7">
              <w:rPr>
                <w:rFonts w:ascii="Arial" w:eastAsia="Times New Roman" w:hAnsi="Arial" w:cs="Arial"/>
                <w:sz w:val="18"/>
                <w:szCs w:val="18"/>
              </w:rPr>
              <w:t xml:space="preserve"> (</w:t>
            </w:r>
            <w:r w:rsidRPr="00550FB7">
              <w:rPr>
                <w:rFonts w:ascii="Arial" w:eastAsia="Times New Roman" w:hAnsi="Arial" w:cs="Arial"/>
                <w:i/>
                <w:iCs/>
                <w:sz w:val="18"/>
                <w:szCs w:val="18"/>
              </w:rPr>
              <w:t xml:space="preserve">in accordance with standard template [Annex D].) </w:t>
            </w:r>
            <w:r w:rsidRPr="00550FB7">
              <w:rPr>
                <w:rFonts w:ascii="Arial" w:eastAsia="Times New Roman" w:hAnsi="Arial" w:cs="Arial"/>
                <w:sz w:val="18"/>
                <w:szCs w:val="18"/>
              </w:rPr>
              <w:t xml:space="preserve"> </w:t>
            </w:r>
            <w:r w:rsidRPr="00550FB7">
              <w:rPr>
                <w:rFonts w:ascii="Arial" w:eastAsia="Times New Roman" w:hAnsi="Arial" w:cs="Arial"/>
                <w:i/>
                <w:sz w:val="18"/>
                <w:szCs w:val="18"/>
              </w:rPr>
              <w:t>A link to</w:t>
            </w:r>
            <w:r w:rsidRPr="00550FB7">
              <w:rPr>
                <w:rFonts w:ascii="Arial" w:eastAsia="Times New Roman" w:hAnsi="Arial" w:cs="Arial"/>
                <w:sz w:val="18"/>
                <w:szCs w:val="18"/>
              </w:rPr>
              <w:t xml:space="preserve"> </w:t>
            </w:r>
            <w:r w:rsidRPr="00550FB7">
              <w:rPr>
                <w:rFonts w:ascii="Arial" w:eastAsia="Times New Roman" w:hAnsi="Arial" w:cs="Arial"/>
                <w:i/>
                <w:iCs/>
                <w:sz w:val="18"/>
                <w:szCs w:val="18"/>
              </w:rPr>
              <w:t>the standard template with a statement of specific requirements and proposed departures or set(s) may be provided.</w:t>
            </w:r>
          </w:p>
        </w:tc>
      </w:tr>
      <w:bookmarkEnd w:id="1"/>
      <w:tr w:rsidR="00550FB7" w:rsidRPr="00550FB7" w:rsidTr="00513281">
        <w:tc>
          <w:tcPr>
            <w:tcW w:w="1958" w:type="dxa"/>
            <w:tcBorders>
              <w:top w:val="single" w:sz="4" w:space="0" w:color="auto"/>
              <w:left w:val="single" w:sz="4" w:space="0" w:color="auto"/>
              <w:bottom w:val="single" w:sz="4" w:space="0" w:color="auto"/>
              <w:right w:val="single" w:sz="4" w:space="0" w:color="auto"/>
            </w:tcBorders>
            <w:hideMark/>
          </w:tcPr>
          <w:p w:rsidR="00550FB7" w:rsidRPr="00550FB7" w:rsidRDefault="00550FB7" w:rsidP="00550FB7">
            <w:pPr>
              <w:widowControl w:val="0"/>
              <w:tabs>
                <w:tab w:val="left" w:pos="360"/>
                <w:tab w:val="left" w:pos="720"/>
              </w:tabs>
              <w:spacing w:line="226" w:lineRule="auto"/>
              <w:rPr>
                <w:rFonts w:ascii="Arial" w:eastAsia="Times New Roman" w:hAnsi="Arial" w:cs="Arial"/>
                <w:i/>
                <w:iCs/>
                <w:sz w:val="18"/>
                <w:szCs w:val="18"/>
              </w:rPr>
            </w:pPr>
            <w:r w:rsidRPr="00550FB7">
              <w:rPr>
                <w:rFonts w:ascii="Arial" w:eastAsia="Times New Roman" w:hAnsi="Arial" w:cs="Arial"/>
                <w:i/>
                <w:iCs/>
                <w:sz w:val="18"/>
                <w:szCs w:val="18"/>
              </w:rPr>
              <w:t>MODULE</w:t>
            </w:r>
          </w:p>
          <w:p w:rsidR="00550FB7" w:rsidRPr="00550FB7" w:rsidRDefault="00550FB7" w:rsidP="00550FB7">
            <w:pPr>
              <w:widowControl w:val="0"/>
              <w:tabs>
                <w:tab w:val="left" w:pos="360"/>
                <w:tab w:val="left" w:pos="720"/>
              </w:tabs>
              <w:spacing w:line="226" w:lineRule="auto"/>
              <w:rPr>
                <w:rFonts w:ascii="Arial" w:eastAsia="Times New Roman" w:hAnsi="Arial" w:cs="Arial"/>
                <w:i/>
                <w:iCs/>
                <w:sz w:val="18"/>
                <w:szCs w:val="18"/>
              </w:rPr>
            </w:pPr>
            <w:r w:rsidRPr="00550FB7">
              <w:rPr>
                <w:rFonts w:ascii="Arial" w:eastAsia="Times New Roman" w:hAnsi="Arial" w:cs="Arial"/>
                <w:i/>
                <w:iCs/>
                <w:sz w:val="18"/>
                <w:szCs w:val="18"/>
              </w:rPr>
              <w:t>DESCRIPTIONS</w:t>
            </w:r>
          </w:p>
        </w:tc>
        <w:tc>
          <w:tcPr>
            <w:tcW w:w="567" w:type="dxa"/>
            <w:tcBorders>
              <w:top w:val="single" w:sz="4" w:space="0" w:color="auto"/>
              <w:left w:val="single" w:sz="4" w:space="0" w:color="auto"/>
              <w:bottom w:val="single" w:sz="4" w:space="0" w:color="auto"/>
              <w:right w:val="single" w:sz="4" w:space="0" w:color="auto"/>
            </w:tcBorders>
            <w:hideMark/>
          </w:tcPr>
          <w:p w:rsidR="00550FB7" w:rsidRPr="00550FB7" w:rsidRDefault="00550FB7" w:rsidP="00550FB7">
            <w:pPr>
              <w:widowControl w:val="0"/>
              <w:tabs>
                <w:tab w:val="left" w:pos="360"/>
                <w:tab w:val="left" w:pos="720"/>
              </w:tabs>
              <w:spacing w:line="226" w:lineRule="auto"/>
              <w:rPr>
                <w:rFonts w:ascii="Arial" w:eastAsia="Times New Roman" w:hAnsi="Arial" w:cs="Arial"/>
                <w:i/>
                <w:iCs/>
                <w:sz w:val="18"/>
                <w:szCs w:val="18"/>
              </w:rPr>
            </w:pPr>
            <w:r w:rsidRPr="00550FB7">
              <w:rPr>
                <w:rFonts w:ascii="Arial" w:eastAsia="Times New Roman" w:hAnsi="Arial" w:cs="Arial"/>
                <w:i/>
                <w:iCs/>
                <w:sz w:val="18"/>
                <w:szCs w:val="18"/>
              </w:rPr>
              <w:t>B4</w:t>
            </w:r>
          </w:p>
        </w:tc>
        <w:tc>
          <w:tcPr>
            <w:tcW w:w="7405" w:type="dxa"/>
            <w:tcBorders>
              <w:top w:val="single" w:sz="4" w:space="0" w:color="auto"/>
              <w:left w:val="single" w:sz="4" w:space="0" w:color="auto"/>
              <w:bottom w:val="single" w:sz="4" w:space="0" w:color="auto"/>
              <w:right w:val="single" w:sz="4" w:space="0" w:color="auto"/>
            </w:tcBorders>
            <w:hideMark/>
          </w:tcPr>
          <w:p w:rsidR="00550FB7" w:rsidRPr="00550FB7" w:rsidRDefault="00550FB7" w:rsidP="00550FB7">
            <w:pPr>
              <w:widowControl w:val="0"/>
              <w:tabs>
                <w:tab w:val="left" w:pos="360"/>
                <w:tab w:val="left" w:pos="720"/>
              </w:tabs>
              <w:spacing w:line="226" w:lineRule="auto"/>
              <w:ind w:hanging="18"/>
              <w:jc w:val="both"/>
              <w:rPr>
                <w:rFonts w:ascii="Arial" w:eastAsia="Times New Roman" w:hAnsi="Arial" w:cs="Arial"/>
                <w:i/>
                <w:iCs/>
                <w:sz w:val="18"/>
                <w:szCs w:val="18"/>
              </w:rPr>
            </w:pPr>
            <w:r w:rsidRPr="00550FB7">
              <w:rPr>
                <w:rFonts w:ascii="Arial" w:eastAsia="Times New Roman" w:hAnsi="Arial" w:cs="Arial"/>
                <w:i/>
                <w:iCs/>
                <w:sz w:val="18"/>
                <w:szCs w:val="18"/>
              </w:rPr>
              <w:t>Module descriptions (in accordance with standard format [Annex E].) Modules are indexed and grouped by level automatically. Any separate short-course module descriptions should be uploaded in a supplementary document.</w:t>
            </w:r>
          </w:p>
        </w:tc>
      </w:tr>
      <w:tr w:rsidR="00550FB7" w:rsidRPr="00550FB7" w:rsidTr="00513281">
        <w:tc>
          <w:tcPr>
            <w:tcW w:w="1958" w:type="dxa"/>
            <w:tcBorders>
              <w:top w:val="single" w:sz="4" w:space="0" w:color="auto"/>
              <w:left w:val="single" w:sz="4" w:space="0" w:color="auto"/>
              <w:bottom w:val="single" w:sz="4" w:space="0" w:color="auto"/>
              <w:right w:val="single" w:sz="4" w:space="0" w:color="auto"/>
            </w:tcBorders>
            <w:hideMark/>
          </w:tcPr>
          <w:p w:rsidR="00550FB7" w:rsidRPr="00550FB7" w:rsidRDefault="00550FB7" w:rsidP="00550FB7">
            <w:pPr>
              <w:widowControl w:val="0"/>
              <w:tabs>
                <w:tab w:val="left" w:pos="360"/>
                <w:tab w:val="left" w:pos="720"/>
              </w:tabs>
              <w:spacing w:line="226" w:lineRule="auto"/>
              <w:rPr>
                <w:rFonts w:ascii="Arial" w:eastAsia="Times New Roman" w:hAnsi="Arial" w:cs="Arial"/>
                <w:i/>
                <w:iCs/>
                <w:sz w:val="18"/>
                <w:szCs w:val="18"/>
              </w:rPr>
            </w:pPr>
            <w:r w:rsidRPr="00550FB7">
              <w:rPr>
                <w:rFonts w:ascii="Arial" w:eastAsia="Times New Roman" w:hAnsi="Arial" w:cs="Arial"/>
                <w:i/>
                <w:iCs/>
                <w:sz w:val="18"/>
                <w:szCs w:val="18"/>
              </w:rPr>
              <w:t>SECTION C:</w:t>
            </w:r>
            <w:r w:rsidRPr="00550FB7">
              <w:rPr>
                <w:rFonts w:ascii="Arial" w:eastAsia="Times New Roman" w:hAnsi="Arial" w:cs="Arial"/>
                <w:i/>
                <w:iCs/>
                <w:sz w:val="18"/>
                <w:szCs w:val="18"/>
              </w:rPr>
              <w:tab/>
            </w:r>
          </w:p>
          <w:p w:rsidR="00550FB7" w:rsidRPr="00550FB7" w:rsidRDefault="00550FB7" w:rsidP="00550FB7">
            <w:pPr>
              <w:widowControl w:val="0"/>
              <w:tabs>
                <w:tab w:val="left" w:pos="360"/>
                <w:tab w:val="left" w:pos="720"/>
              </w:tabs>
              <w:spacing w:line="226" w:lineRule="auto"/>
              <w:rPr>
                <w:rFonts w:ascii="Arial" w:eastAsia="Times New Roman" w:hAnsi="Arial" w:cs="Arial"/>
                <w:i/>
                <w:iCs/>
                <w:sz w:val="18"/>
                <w:szCs w:val="18"/>
              </w:rPr>
            </w:pPr>
            <w:r w:rsidRPr="00550FB7">
              <w:rPr>
                <w:rFonts w:ascii="Arial" w:eastAsia="Times New Roman" w:hAnsi="Arial" w:cs="Arial"/>
                <w:i/>
                <w:iCs/>
                <w:sz w:val="18"/>
                <w:szCs w:val="18"/>
              </w:rPr>
              <w:t xml:space="preserve">RESOURCES available to the course(s)/subject </w:t>
            </w:r>
          </w:p>
        </w:tc>
        <w:tc>
          <w:tcPr>
            <w:tcW w:w="567" w:type="dxa"/>
            <w:tcBorders>
              <w:top w:val="single" w:sz="4" w:space="0" w:color="auto"/>
              <w:left w:val="single" w:sz="4" w:space="0" w:color="auto"/>
              <w:bottom w:val="single" w:sz="4" w:space="0" w:color="auto"/>
              <w:right w:val="single" w:sz="4" w:space="0" w:color="auto"/>
            </w:tcBorders>
            <w:hideMark/>
          </w:tcPr>
          <w:p w:rsidR="00550FB7" w:rsidRPr="00550FB7" w:rsidRDefault="00550FB7" w:rsidP="00550FB7">
            <w:pPr>
              <w:widowControl w:val="0"/>
              <w:tabs>
                <w:tab w:val="left" w:pos="360"/>
                <w:tab w:val="left" w:pos="720"/>
              </w:tabs>
              <w:spacing w:line="226" w:lineRule="auto"/>
              <w:rPr>
                <w:rFonts w:ascii="Arial" w:eastAsia="Times New Roman" w:hAnsi="Arial" w:cs="Arial"/>
                <w:i/>
                <w:iCs/>
                <w:sz w:val="18"/>
                <w:szCs w:val="18"/>
              </w:rPr>
            </w:pPr>
            <w:r w:rsidRPr="00550FB7">
              <w:rPr>
                <w:rFonts w:ascii="Arial" w:eastAsia="Times New Roman" w:hAnsi="Arial" w:cs="Arial"/>
                <w:i/>
                <w:iCs/>
                <w:sz w:val="18"/>
                <w:szCs w:val="18"/>
              </w:rPr>
              <w:t>C1</w:t>
            </w:r>
          </w:p>
        </w:tc>
        <w:tc>
          <w:tcPr>
            <w:tcW w:w="7405" w:type="dxa"/>
            <w:tcBorders>
              <w:top w:val="single" w:sz="4" w:space="0" w:color="auto"/>
              <w:left w:val="single" w:sz="4" w:space="0" w:color="auto"/>
              <w:bottom w:val="single" w:sz="4" w:space="0" w:color="auto"/>
              <w:right w:val="single" w:sz="4" w:space="0" w:color="auto"/>
            </w:tcBorders>
            <w:hideMark/>
          </w:tcPr>
          <w:p w:rsidR="00550FB7" w:rsidRPr="00550FB7" w:rsidRDefault="00550FB7" w:rsidP="00550FB7">
            <w:pPr>
              <w:widowControl w:val="0"/>
              <w:tabs>
                <w:tab w:val="left" w:pos="360"/>
                <w:tab w:val="left" w:pos="720"/>
              </w:tabs>
              <w:spacing w:line="226" w:lineRule="auto"/>
              <w:jc w:val="both"/>
              <w:rPr>
                <w:rFonts w:ascii="Arial" w:eastAsia="Times New Roman" w:hAnsi="Arial" w:cs="Arial"/>
                <w:sz w:val="18"/>
                <w:szCs w:val="18"/>
                <w:u w:val="single"/>
              </w:rPr>
            </w:pPr>
            <w:r w:rsidRPr="00550FB7">
              <w:rPr>
                <w:rFonts w:ascii="Arial" w:eastAsia="Times New Roman" w:hAnsi="Arial" w:cs="Arial"/>
                <w:sz w:val="18"/>
                <w:szCs w:val="18"/>
                <w:u w:val="single"/>
              </w:rPr>
              <w:t>Resources (physical)</w:t>
            </w:r>
          </w:p>
          <w:p w:rsidR="00550FB7" w:rsidRPr="00550FB7" w:rsidRDefault="00550FB7" w:rsidP="00550FB7">
            <w:pPr>
              <w:widowControl w:val="0"/>
              <w:tabs>
                <w:tab w:val="left" w:pos="360"/>
                <w:tab w:val="left" w:pos="720"/>
              </w:tabs>
              <w:spacing w:line="226" w:lineRule="auto"/>
              <w:jc w:val="both"/>
              <w:rPr>
                <w:rFonts w:ascii="Arial" w:eastAsia="Times New Roman" w:hAnsi="Arial" w:cs="Arial"/>
                <w:i/>
                <w:iCs/>
                <w:sz w:val="18"/>
                <w:szCs w:val="18"/>
              </w:rPr>
            </w:pPr>
            <w:r w:rsidRPr="00550FB7">
              <w:rPr>
                <w:rFonts w:ascii="Arial" w:eastAsia="Times New Roman" w:hAnsi="Arial" w:cs="Arial"/>
                <w:i/>
                <w:iCs/>
                <w:sz w:val="18"/>
                <w:szCs w:val="18"/>
              </w:rPr>
              <w:t>Specialist rooms/facilities/equipment/resources required beyond the standard provision should be clearly identified and detailed. Library resources should specifically identify whether they are already held by the Library. For revalidation, dedicated resources for particular courses should be clearly identified.</w:t>
            </w:r>
          </w:p>
        </w:tc>
      </w:tr>
      <w:tr w:rsidR="00550FB7" w:rsidRPr="00550FB7" w:rsidTr="00513281">
        <w:tc>
          <w:tcPr>
            <w:tcW w:w="1958" w:type="dxa"/>
            <w:tcBorders>
              <w:top w:val="single" w:sz="4" w:space="0" w:color="auto"/>
              <w:left w:val="single" w:sz="4" w:space="0" w:color="auto"/>
              <w:bottom w:val="single" w:sz="4" w:space="0" w:color="auto"/>
              <w:right w:val="single" w:sz="4" w:space="0" w:color="auto"/>
            </w:tcBorders>
          </w:tcPr>
          <w:p w:rsidR="00550FB7" w:rsidRPr="00550FB7" w:rsidRDefault="00550FB7" w:rsidP="00550FB7">
            <w:pPr>
              <w:widowControl w:val="0"/>
              <w:tabs>
                <w:tab w:val="left" w:pos="360"/>
                <w:tab w:val="left" w:pos="720"/>
              </w:tabs>
              <w:spacing w:line="226" w:lineRule="auto"/>
              <w:rPr>
                <w:rFonts w:ascii="Arial" w:eastAsia="Times New Roman" w:hAnsi="Arial" w:cs="Arial"/>
                <w:i/>
                <w:iCs/>
                <w:sz w:val="18"/>
                <w:szCs w:val="18"/>
              </w:rPr>
            </w:pPr>
          </w:p>
        </w:tc>
        <w:tc>
          <w:tcPr>
            <w:tcW w:w="567" w:type="dxa"/>
            <w:tcBorders>
              <w:top w:val="single" w:sz="4" w:space="0" w:color="auto"/>
              <w:left w:val="single" w:sz="4" w:space="0" w:color="auto"/>
              <w:bottom w:val="single" w:sz="4" w:space="0" w:color="auto"/>
              <w:right w:val="single" w:sz="4" w:space="0" w:color="auto"/>
            </w:tcBorders>
            <w:hideMark/>
          </w:tcPr>
          <w:p w:rsidR="00550FB7" w:rsidRPr="00550FB7" w:rsidRDefault="00550FB7" w:rsidP="00550FB7">
            <w:pPr>
              <w:widowControl w:val="0"/>
              <w:tabs>
                <w:tab w:val="left" w:pos="360"/>
                <w:tab w:val="left" w:pos="720"/>
              </w:tabs>
              <w:spacing w:line="226" w:lineRule="auto"/>
              <w:rPr>
                <w:rFonts w:ascii="Arial" w:eastAsia="Times New Roman" w:hAnsi="Arial" w:cs="Arial"/>
                <w:i/>
                <w:iCs/>
                <w:sz w:val="18"/>
                <w:szCs w:val="18"/>
              </w:rPr>
            </w:pPr>
            <w:r w:rsidRPr="00550FB7">
              <w:rPr>
                <w:rFonts w:ascii="Arial" w:eastAsia="Times New Roman" w:hAnsi="Arial" w:cs="Arial"/>
                <w:i/>
                <w:iCs/>
                <w:sz w:val="18"/>
                <w:szCs w:val="18"/>
              </w:rPr>
              <w:t>C2</w:t>
            </w:r>
          </w:p>
        </w:tc>
        <w:tc>
          <w:tcPr>
            <w:tcW w:w="7405" w:type="dxa"/>
            <w:tcBorders>
              <w:top w:val="single" w:sz="4" w:space="0" w:color="auto"/>
              <w:left w:val="single" w:sz="4" w:space="0" w:color="auto"/>
              <w:bottom w:val="single" w:sz="4" w:space="0" w:color="auto"/>
              <w:right w:val="single" w:sz="4" w:space="0" w:color="auto"/>
            </w:tcBorders>
          </w:tcPr>
          <w:p w:rsidR="00550FB7" w:rsidRPr="00550FB7" w:rsidRDefault="00550FB7" w:rsidP="00550FB7">
            <w:pPr>
              <w:widowControl w:val="0"/>
              <w:tabs>
                <w:tab w:val="left" w:pos="360"/>
                <w:tab w:val="left" w:pos="720"/>
              </w:tabs>
              <w:spacing w:line="226" w:lineRule="auto"/>
              <w:jc w:val="both"/>
              <w:rPr>
                <w:rFonts w:ascii="Arial" w:eastAsia="Times New Roman" w:hAnsi="Arial" w:cs="Arial"/>
                <w:sz w:val="18"/>
                <w:szCs w:val="18"/>
                <w:u w:val="single"/>
              </w:rPr>
            </w:pPr>
            <w:r w:rsidRPr="00550FB7">
              <w:rPr>
                <w:rFonts w:ascii="Arial" w:eastAsia="Times New Roman" w:hAnsi="Arial" w:cs="Arial"/>
                <w:sz w:val="18"/>
                <w:szCs w:val="18"/>
                <w:u w:val="single"/>
              </w:rPr>
              <w:t>Resources (staff)</w:t>
            </w:r>
          </w:p>
          <w:p w:rsidR="00550FB7" w:rsidRPr="00550FB7" w:rsidRDefault="00550FB7" w:rsidP="00550FB7">
            <w:pPr>
              <w:widowControl w:val="0"/>
              <w:tabs>
                <w:tab w:val="left" w:pos="360"/>
                <w:tab w:val="left" w:pos="720"/>
              </w:tabs>
              <w:spacing w:line="226" w:lineRule="auto"/>
              <w:jc w:val="both"/>
              <w:rPr>
                <w:rFonts w:ascii="Arial" w:eastAsia="Times New Roman" w:hAnsi="Arial" w:cs="Arial"/>
                <w:i/>
                <w:iCs/>
                <w:sz w:val="18"/>
                <w:szCs w:val="18"/>
              </w:rPr>
            </w:pPr>
            <w:r w:rsidRPr="00550FB7">
              <w:rPr>
                <w:rFonts w:ascii="Arial" w:eastAsia="Times New Roman" w:hAnsi="Arial" w:cs="Arial"/>
                <w:i/>
                <w:iCs/>
                <w:sz w:val="18"/>
                <w:szCs w:val="18"/>
              </w:rPr>
              <w:t xml:space="preserve">Summary statement and brief CVs for all staff contributing to the subject unit (with particular reference to more recent activities.) (CVs should be no longer than one or two pages each.  Recommended format at Annex F.  These staff form the course or subject committees.) </w:t>
            </w:r>
          </w:p>
          <w:p w:rsidR="00550FB7" w:rsidRPr="00550FB7" w:rsidRDefault="00550FB7" w:rsidP="00550FB7">
            <w:pPr>
              <w:widowControl w:val="0"/>
              <w:tabs>
                <w:tab w:val="left" w:pos="360"/>
                <w:tab w:val="left" w:pos="720"/>
              </w:tabs>
              <w:spacing w:line="226" w:lineRule="auto"/>
              <w:jc w:val="both"/>
              <w:rPr>
                <w:rFonts w:ascii="Arial" w:eastAsia="Times New Roman" w:hAnsi="Arial" w:cs="Arial"/>
                <w:i/>
                <w:iCs/>
                <w:sz w:val="18"/>
                <w:szCs w:val="18"/>
              </w:rPr>
            </w:pPr>
            <w:r w:rsidRPr="00550FB7">
              <w:rPr>
                <w:rFonts w:ascii="Arial" w:eastAsia="Times New Roman" w:hAnsi="Arial" w:cs="Arial"/>
                <w:i/>
                <w:iCs/>
                <w:sz w:val="18"/>
                <w:szCs w:val="18"/>
              </w:rPr>
              <w:t>For revalidation, a summary matrix indicating which staff contribute to which courses or subject strands should be provided.</w:t>
            </w:r>
          </w:p>
          <w:p w:rsidR="00550FB7" w:rsidRPr="00550FB7" w:rsidRDefault="00550FB7" w:rsidP="00550FB7">
            <w:pPr>
              <w:widowControl w:val="0"/>
              <w:tabs>
                <w:tab w:val="left" w:pos="360"/>
                <w:tab w:val="left" w:pos="720"/>
              </w:tabs>
              <w:spacing w:line="226" w:lineRule="auto"/>
              <w:jc w:val="both"/>
              <w:rPr>
                <w:rFonts w:ascii="Arial" w:eastAsia="Times New Roman" w:hAnsi="Arial" w:cs="Arial"/>
                <w:i/>
                <w:iCs/>
                <w:sz w:val="18"/>
                <w:szCs w:val="18"/>
              </w:rPr>
            </w:pPr>
            <w:r w:rsidRPr="00550FB7">
              <w:rPr>
                <w:rFonts w:ascii="Arial" w:eastAsia="Times New Roman" w:hAnsi="Arial" w:cs="Arial"/>
                <w:i/>
                <w:iCs/>
                <w:sz w:val="18"/>
                <w:szCs w:val="18"/>
              </w:rPr>
              <w:t>Information on the use of part-time lecturers, postgraduate teaching assistants and demonstrators.</w:t>
            </w:r>
          </w:p>
        </w:tc>
      </w:tr>
      <w:tr w:rsidR="00550FB7" w:rsidRPr="00550FB7" w:rsidTr="00513281">
        <w:tc>
          <w:tcPr>
            <w:tcW w:w="1958" w:type="dxa"/>
            <w:tcBorders>
              <w:top w:val="single" w:sz="4" w:space="0" w:color="auto"/>
              <w:left w:val="single" w:sz="4" w:space="0" w:color="auto"/>
              <w:bottom w:val="single" w:sz="4" w:space="0" w:color="auto"/>
              <w:right w:val="single" w:sz="4" w:space="0" w:color="auto"/>
            </w:tcBorders>
          </w:tcPr>
          <w:p w:rsidR="00550FB7" w:rsidRPr="00550FB7" w:rsidRDefault="00550FB7" w:rsidP="00550FB7">
            <w:pPr>
              <w:widowControl w:val="0"/>
              <w:tabs>
                <w:tab w:val="left" w:pos="360"/>
                <w:tab w:val="left" w:pos="720"/>
              </w:tabs>
              <w:spacing w:line="226" w:lineRule="auto"/>
              <w:rPr>
                <w:rFonts w:ascii="Arial" w:eastAsia="Times New Roman" w:hAnsi="Arial" w:cs="Arial"/>
                <w:iCs/>
                <w:snapToGrid w:val="0"/>
                <w:sz w:val="16"/>
                <w:szCs w:val="16"/>
              </w:rPr>
            </w:pPr>
            <w:r w:rsidRPr="00550FB7">
              <w:rPr>
                <w:rFonts w:ascii="Arial" w:eastAsia="Times New Roman" w:hAnsi="Arial" w:cs="Arial"/>
                <w:iCs/>
                <w:snapToGrid w:val="0"/>
                <w:sz w:val="16"/>
                <w:szCs w:val="16"/>
              </w:rPr>
              <w:t>SECTION D:</w:t>
            </w:r>
          </w:p>
          <w:p w:rsidR="00550FB7" w:rsidRPr="00550FB7" w:rsidRDefault="00550FB7" w:rsidP="00550FB7">
            <w:pPr>
              <w:widowControl w:val="0"/>
              <w:tabs>
                <w:tab w:val="left" w:pos="360"/>
                <w:tab w:val="left" w:pos="720"/>
              </w:tabs>
              <w:spacing w:line="226" w:lineRule="auto"/>
              <w:rPr>
                <w:rFonts w:ascii="Arial" w:eastAsia="Times New Roman" w:hAnsi="Arial" w:cs="Arial"/>
                <w:iCs/>
                <w:snapToGrid w:val="0"/>
                <w:sz w:val="16"/>
                <w:szCs w:val="16"/>
              </w:rPr>
            </w:pPr>
            <w:r w:rsidRPr="00550FB7">
              <w:rPr>
                <w:rFonts w:ascii="Arial" w:eastAsia="Times New Roman" w:hAnsi="Arial" w:cs="Arial"/>
                <w:iCs/>
                <w:snapToGrid w:val="0"/>
                <w:sz w:val="16"/>
                <w:szCs w:val="16"/>
              </w:rPr>
              <w:t>SUBJECT NETWORK OR FRANCHISE MANAGEMENT</w:t>
            </w:r>
          </w:p>
          <w:p w:rsidR="00550FB7" w:rsidRPr="00550FB7" w:rsidRDefault="00550FB7" w:rsidP="00550FB7">
            <w:pPr>
              <w:widowControl w:val="0"/>
              <w:tabs>
                <w:tab w:val="left" w:pos="360"/>
                <w:tab w:val="left" w:pos="720"/>
              </w:tabs>
              <w:spacing w:line="226" w:lineRule="auto"/>
              <w:rPr>
                <w:rFonts w:ascii="Arial" w:eastAsia="Times New Roman" w:hAnsi="Arial" w:cs="Arial"/>
                <w:iCs/>
                <w:snapToGrid w:val="0"/>
                <w:sz w:val="16"/>
                <w:szCs w:val="16"/>
              </w:rPr>
            </w:pPr>
            <w:r w:rsidRPr="00550FB7">
              <w:rPr>
                <w:rFonts w:ascii="Arial" w:eastAsia="Times New Roman" w:hAnsi="Arial" w:cs="Arial"/>
                <w:iCs/>
                <w:snapToGrid w:val="0"/>
                <w:sz w:val="16"/>
                <w:szCs w:val="16"/>
              </w:rPr>
              <w:t>(if applicable)</w:t>
            </w:r>
          </w:p>
        </w:tc>
        <w:tc>
          <w:tcPr>
            <w:tcW w:w="567" w:type="dxa"/>
            <w:tcBorders>
              <w:top w:val="single" w:sz="4" w:space="0" w:color="auto"/>
              <w:left w:val="single" w:sz="4" w:space="0" w:color="auto"/>
              <w:bottom w:val="single" w:sz="4" w:space="0" w:color="auto"/>
              <w:right w:val="single" w:sz="4" w:space="0" w:color="auto"/>
            </w:tcBorders>
          </w:tcPr>
          <w:p w:rsidR="00550FB7" w:rsidRPr="00550FB7" w:rsidRDefault="00550FB7" w:rsidP="00550FB7">
            <w:pPr>
              <w:widowControl w:val="0"/>
              <w:tabs>
                <w:tab w:val="left" w:pos="360"/>
                <w:tab w:val="left" w:pos="720"/>
              </w:tabs>
              <w:spacing w:line="226" w:lineRule="auto"/>
              <w:rPr>
                <w:rFonts w:ascii="Arial" w:eastAsia="Times New Roman" w:hAnsi="Arial" w:cs="Arial"/>
                <w:snapToGrid w:val="0"/>
                <w:sz w:val="16"/>
                <w:szCs w:val="16"/>
              </w:rPr>
            </w:pPr>
            <w:r w:rsidRPr="00550FB7">
              <w:rPr>
                <w:rFonts w:ascii="Arial" w:eastAsia="Times New Roman" w:hAnsi="Arial" w:cs="Arial"/>
                <w:snapToGrid w:val="0"/>
                <w:sz w:val="16"/>
                <w:szCs w:val="16"/>
              </w:rPr>
              <w:t>D</w:t>
            </w:r>
          </w:p>
        </w:tc>
        <w:tc>
          <w:tcPr>
            <w:tcW w:w="7405" w:type="dxa"/>
            <w:tcBorders>
              <w:top w:val="single" w:sz="4" w:space="0" w:color="auto"/>
              <w:left w:val="single" w:sz="4" w:space="0" w:color="auto"/>
              <w:bottom w:val="single" w:sz="4" w:space="0" w:color="auto"/>
              <w:right w:val="single" w:sz="4" w:space="0" w:color="auto"/>
            </w:tcBorders>
          </w:tcPr>
          <w:p w:rsidR="00550FB7" w:rsidRPr="00550FB7" w:rsidRDefault="00550FB7" w:rsidP="00550FB7">
            <w:pPr>
              <w:widowControl w:val="0"/>
              <w:tabs>
                <w:tab w:val="left" w:pos="360"/>
                <w:tab w:val="left" w:pos="720"/>
              </w:tabs>
              <w:spacing w:line="226" w:lineRule="auto"/>
              <w:jc w:val="both"/>
              <w:rPr>
                <w:rFonts w:ascii="Arial" w:eastAsia="Times New Roman" w:hAnsi="Arial" w:cs="Arial"/>
                <w:snapToGrid w:val="0"/>
                <w:sz w:val="16"/>
                <w:szCs w:val="16"/>
              </w:rPr>
            </w:pPr>
            <w:r w:rsidRPr="00550FB7">
              <w:rPr>
                <w:rFonts w:ascii="Arial" w:eastAsia="Times New Roman" w:hAnsi="Arial" w:cs="Arial"/>
                <w:iCs/>
                <w:sz w:val="18"/>
                <w:szCs w:val="18"/>
              </w:rPr>
              <w:t>Commentary on the arrangements for the operation of the network or relations between the University course committee and franchised course committee.</w:t>
            </w:r>
          </w:p>
        </w:tc>
      </w:tr>
      <w:tr w:rsidR="00550FB7" w:rsidRPr="00550FB7" w:rsidTr="00513281">
        <w:trPr>
          <w:cantSplit/>
        </w:trPr>
        <w:tc>
          <w:tcPr>
            <w:tcW w:w="9930" w:type="dxa"/>
            <w:gridSpan w:val="3"/>
            <w:tcBorders>
              <w:top w:val="single" w:sz="4" w:space="0" w:color="auto"/>
              <w:left w:val="single" w:sz="4" w:space="0" w:color="auto"/>
              <w:bottom w:val="single" w:sz="4" w:space="0" w:color="auto"/>
              <w:right w:val="single" w:sz="4" w:space="0" w:color="auto"/>
            </w:tcBorders>
            <w:hideMark/>
          </w:tcPr>
          <w:p w:rsidR="00550FB7" w:rsidRPr="00550FB7" w:rsidRDefault="00550FB7" w:rsidP="00550FB7">
            <w:pPr>
              <w:widowControl w:val="0"/>
              <w:tabs>
                <w:tab w:val="left" w:pos="360"/>
                <w:tab w:val="left" w:pos="720"/>
              </w:tabs>
              <w:spacing w:line="226" w:lineRule="auto"/>
              <w:jc w:val="both"/>
              <w:rPr>
                <w:rFonts w:ascii="Arial" w:eastAsia="Times New Roman" w:hAnsi="Arial" w:cs="Arial"/>
                <w:snapToGrid w:val="0"/>
                <w:sz w:val="16"/>
                <w:szCs w:val="16"/>
                <w:u w:val="single"/>
              </w:rPr>
            </w:pPr>
            <w:r w:rsidRPr="00550FB7">
              <w:rPr>
                <w:rFonts w:ascii="Arial" w:eastAsia="Times New Roman" w:hAnsi="Arial" w:cs="Arial"/>
                <w:snapToGrid w:val="0"/>
                <w:sz w:val="16"/>
                <w:szCs w:val="16"/>
              </w:rPr>
              <w:t>IN ADDITION: reports from University departments on Library and IT resource matters are provided centrally to the evaluation panel and exceptionally for revalidation, for example if a new location is proposed; external examiner reports for the last two academic years are also provided to the revalidation panel.  The Faculty Partnership Manager provides a statement on the nature of the Faculty’s engagement with each institution in the preparation of documentation and any recommendation regarding adjustment to the approved intake sizes.</w:t>
            </w:r>
          </w:p>
        </w:tc>
      </w:tr>
    </w:tbl>
    <w:p w:rsidR="00605623" w:rsidRDefault="00605623"/>
    <w:sectPr w:rsidR="0060562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7D6B95"/>
    <w:multiLevelType w:val="singleLevel"/>
    <w:tmpl w:val="811C761C"/>
    <w:lvl w:ilvl="0">
      <w:start w:val="1"/>
      <w:numFmt w:val="bullet"/>
      <w:lvlText w:val=""/>
      <w:lvlJc w:val="left"/>
      <w:pPr>
        <w:tabs>
          <w:tab w:val="num" w:pos="720"/>
        </w:tabs>
        <w:ind w:left="720" w:hanging="72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FB7"/>
    <w:rsid w:val="00320352"/>
    <w:rsid w:val="003246B9"/>
    <w:rsid w:val="00550FB7"/>
    <w:rsid w:val="006056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BE45A"/>
  <w15:chartTrackingRefBased/>
  <w15:docId w15:val="{EC6CABFE-147D-4F00-BD91-8E0B631A0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20352"/>
    <w:rPr>
      <w:sz w:val="24"/>
      <w:szCs w:val="24"/>
    </w:rPr>
  </w:style>
  <w:style w:type="paragraph" w:styleId="Heading1">
    <w:name w:val="heading 1"/>
    <w:basedOn w:val="Normal"/>
    <w:next w:val="Normal"/>
    <w:link w:val="Heading1Char"/>
    <w:uiPriority w:val="9"/>
    <w:qFormat/>
    <w:rsid w:val="00320352"/>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320352"/>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320352"/>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320352"/>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320352"/>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320352"/>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320352"/>
    <w:pPr>
      <w:spacing w:before="240" w:after="60"/>
      <w:outlineLvl w:val="6"/>
    </w:pPr>
  </w:style>
  <w:style w:type="paragraph" w:styleId="Heading8">
    <w:name w:val="heading 8"/>
    <w:basedOn w:val="Normal"/>
    <w:next w:val="Normal"/>
    <w:link w:val="Heading8Char"/>
    <w:uiPriority w:val="9"/>
    <w:semiHidden/>
    <w:unhideWhenUsed/>
    <w:qFormat/>
    <w:rsid w:val="00320352"/>
    <w:pPr>
      <w:spacing w:before="240" w:after="60"/>
      <w:outlineLvl w:val="7"/>
    </w:pPr>
    <w:rPr>
      <w:i/>
      <w:iCs/>
    </w:rPr>
  </w:style>
  <w:style w:type="paragraph" w:styleId="Heading9">
    <w:name w:val="heading 9"/>
    <w:basedOn w:val="Normal"/>
    <w:next w:val="Normal"/>
    <w:link w:val="Heading9Char"/>
    <w:uiPriority w:val="9"/>
    <w:semiHidden/>
    <w:unhideWhenUsed/>
    <w:qFormat/>
    <w:rsid w:val="00320352"/>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0352"/>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320352"/>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320352"/>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320352"/>
    <w:rPr>
      <w:b/>
      <w:bCs/>
      <w:sz w:val="28"/>
      <w:szCs w:val="28"/>
    </w:rPr>
  </w:style>
  <w:style w:type="character" w:customStyle="1" w:styleId="Heading5Char">
    <w:name w:val="Heading 5 Char"/>
    <w:basedOn w:val="DefaultParagraphFont"/>
    <w:link w:val="Heading5"/>
    <w:uiPriority w:val="9"/>
    <w:semiHidden/>
    <w:rsid w:val="00320352"/>
    <w:rPr>
      <w:b/>
      <w:bCs/>
      <w:i/>
      <w:iCs/>
      <w:sz w:val="26"/>
      <w:szCs w:val="26"/>
    </w:rPr>
  </w:style>
  <w:style w:type="character" w:customStyle="1" w:styleId="Heading6Char">
    <w:name w:val="Heading 6 Char"/>
    <w:basedOn w:val="DefaultParagraphFont"/>
    <w:link w:val="Heading6"/>
    <w:uiPriority w:val="9"/>
    <w:semiHidden/>
    <w:rsid w:val="00320352"/>
    <w:rPr>
      <w:b/>
      <w:bCs/>
    </w:rPr>
  </w:style>
  <w:style w:type="character" w:customStyle="1" w:styleId="Heading7Char">
    <w:name w:val="Heading 7 Char"/>
    <w:basedOn w:val="DefaultParagraphFont"/>
    <w:link w:val="Heading7"/>
    <w:uiPriority w:val="9"/>
    <w:semiHidden/>
    <w:rsid w:val="00320352"/>
    <w:rPr>
      <w:sz w:val="24"/>
      <w:szCs w:val="24"/>
    </w:rPr>
  </w:style>
  <w:style w:type="character" w:customStyle="1" w:styleId="Heading8Char">
    <w:name w:val="Heading 8 Char"/>
    <w:basedOn w:val="DefaultParagraphFont"/>
    <w:link w:val="Heading8"/>
    <w:uiPriority w:val="9"/>
    <w:semiHidden/>
    <w:rsid w:val="00320352"/>
    <w:rPr>
      <w:i/>
      <w:iCs/>
      <w:sz w:val="24"/>
      <w:szCs w:val="24"/>
    </w:rPr>
  </w:style>
  <w:style w:type="character" w:customStyle="1" w:styleId="Heading9Char">
    <w:name w:val="Heading 9 Char"/>
    <w:basedOn w:val="DefaultParagraphFont"/>
    <w:link w:val="Heading9"/>
    <w:uiPriority w:val="9"/>
    <w:semiHidden/>
    <w:rsid w:val="00320352"/>
    <w:rPr>
      <w:rFonts w:asciiTheme="majorHAnsi" w:eastAsiaTheme="majorEastAsia" w:hAnsiTheme="majorHAnsi"/>
    </w:rPr>
  </w:style>
  <w:style w:type="paragraph" w:styleId="Title">
    <w:name w:val="Title"/>
    <w:basedOn w:val="Normal"/>
    <w:next w:val="Normal"/>
    <w:link w:val="TitleChar"/>
    <w:uiPriority w:val="10"/>
    <w:qFormat/>
    <w:rsid w:val="00320352"/>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320352"/>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320352"/>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320352"/>
    <w:rPr>
      <w:rFonts w:asciiTheme="majorHAnsi" w:eastAsiaTheme="majorEastAsia" w:hAnsiTheme="majorHAnsi"/>
      <w:sz w:val="24"/>
      <w:szCs w:val="24"/>
    </w:rPr>
  </w:style>
  <w:style w:type="character" w:styleId="Strong">
    <w:name w:val="Strong"/>
    <w:basedOn w:val="DefaultParagraphFont"/>
    <w:uiPriority w:val="22"/>
    <w:qFormat/>
    <w:rsid w:val="00320352"/>
    <w:rPr>
      <w:b/>
      <w:bCs/>
    </w:rPr>
  </w:style>
  <w:style w:type="character" w:styleId="Emphasis">
    <w:name w:val="Emphasis"/>
    <w:basedOn w:val="DefaultParagraphFont"/>
    <w:uiPriority w:val="20"/>
    <w:qFormat/>
    <w:rsid w:val="00320352"/>
    <w:rPr>
      <w:rFonts w:asciiTheme="minorHAnsi" w:hAnsiTheme="minorHAnsi"/>
      <w:b/>
      <w:i/>
      <w:iCs/>
    </w:rPr>
  </w:style>
  <w:style w:type="paragraph" w:styleId="NoSpacing">
    <w:name w:val="No Spacing"/>
    <w:basedOn w:val="Normal"/>
    <w:uiPriority w:val="1"/>
    <w:qFormat/>
    <w:rsid w:val="00320352"/>
    <w:rPr>
      <w:szCs w:val="32"/>
    </w:rPr>
  </w:style>
  <w:style w:type="paragraph" w:styleId="ListParagraph">
    <w:name w:val="List Paragraph"/>
    <w:basedOn w:val="Normal"/>
    <w:uiPriority w:val="34"/>
    <w:qFormat/>
    <w:rsid w:val="00320352"/>
    <w:pPr>
      <w:ind w:left="720"/>
      <w:contextualSpacing/>
    </w:pPr>
  </w:style>
  <w:style w:type="paragraph" w:styleId="Quote">
    <w:name w:val="Quote"/>
    <w:basedOn w:val="Normal"/>
    <w:next w:val="Normal"/>
    <w:link w:val="QuoteChar"/>
    <w:uiPriority w:val="29"/>
    <w:qFormat/>
    <w:rsid w:val="00320352"/>
    <w:rPr>
      <w:i/>
    </w:rPr>
  </w:style>
  <w:style w:type="character" w:customStyle="1" w:styleId="QuoteChar">
    <w:name w:val="Quote Char"/>
    <w:basedOn w:val="DefaultParagraphFont"/>
    <w:link w:val="Quote"/>
    <w:uiPriority w:val="29"/>
    <w:rsid w:val="00320352"/>
    <w:rPr>
      <w:i/>
      <w:sz w:val="24"/>
      <w:szCs w:val="24"/>
    </w:rPr>
  </w:style>
  <w:style w:type="paragraph" w:styleId="IntenseQuote">
    <w:name w:val="Intense Quote"/>
    <w:basedOn w:val="Normal"/>
    <w:next w:val="Normal"/>
    <w:link w:val="IntenseQuoteChar"/>
    <w:uiPriority w:val="30"/>
    <w:qFormat/>
    <w:rsid w:val="00320352"/>
    <w:pPr>
      <w:ind w:left="720" w:right="720"/>
    </w:pPr>
    <w:rPr>
      <w:b/>
      <w:i/>
      <w:szCs w:val="22"/>
    </w:rPr>
  </w:style>
  <w:style w:type="character" w:customStyle="1" w:styleId="IntenseQuoteChar">
    <w:name w:val="Intense Quote Char"/>
    <w:basedOn w:val="DefaultParagraphFont"/>
    <w:link w:val="IntenseQuote"/>
    <w:uiPriority w:val="30"/>
    <w:rsid w:val="00320352"/>
    <w:rPr>
      <w:b/>
      <w:i/>
      <w:sz w:val="24"/>
    </w:rPr>
  </w:style>
  <w:style w:type="character" w:styleId="SubtleEmphasis">
    <w:name w:val="Subtle Emphasis"/>
    <w:uiPriority w:val="19"/>
    <w:qFormat/>
    <w:rsid w:val="00320352"/>
    <w:rPr>
      <w:i/>
      <w:color w:val="5A5A5A" w:themeColor="text1" w:themeTint="A5"/>
    </w:rPr>
  </w:style>
  <w:style w:type="character" w:styleId="IntenseEmphasis">
    <w:name w:val="Intense Emphasis"/>
    <w:basedOn w:val="DefaultParagraphFont"/>
    <w:uiPriority w:val="21"/>
    <w:qFormat/>
    <w:rsid w:val="00320352"/>
    <w:rPr>
      <w:b/>
      <w:i/>
      <w:sz w:val="24"/>
      <w:szCs w:val="24"/>
      <w:u w:val="single"/>
    </w:rPr>
  </w:style>
  <w:style w:type="character" w:styleId="SubtleReference">
    <w:name w:val="Subtle Reference"/>
    <w:basedOn w:val="DefaultParagraphFont"/>
    <w:uiPriority w:val="31"/>
    <w:qFormat/>
    <w:rsid w:val="00320352"/>
    <w:rPr>
      <w:sz w:val="24"/>
      <w:szCs w:val="24"/>
      <w:u w:val="single"/>
    </w:rPr>
  </w:style>
  <w:style w:type="character" w:styleId="IntenseReference">
    <w:name w:val="Intense Reference"/>
    <w:basedOn w:val="DefaultParagraphFont"/>
    <w:uiPriority w:val="32"/>
    <w:qFormat/>
    <w:rsid w:val="00320352"/>
    <w:rPr>
      <w:b/>
      <w:sz w:val="24"/>
      <w:u w:val="single"/>
    </w:rPr>
  </w:style>
  <w:style w:type="character" w:styleId="BookTitle">
    <w:name w:val="Book Title"/>
    <w:basedOn w:val="DefaultParagraphFont"/>
    <w:uiPriority w:val="33"/>
    <w:qFormat/>
    <w:rsid w:val="00320352"/>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32035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695</Words>
  <Characters>3965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Verner, Lisa</dc:creator>
  <cp:keywords/>
  <dc:description/>
  <cp:lastModifiedBy>Verner, Lisa</cp:lastModifiedBy>
  <cp:revision>1</cp:revision>
  <dcterms:created xsi:type="dcterms:W3CDTF">2019-08-19T08:35:00Z</dcterms:created>
  <dcterms:modified xsi:type="dcterms:W3CDTF">2019-08-19T08:36:00Z</dcterms:modified>
</cp:coreProperties>
</file>