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09" w:rsidRDefault="00867009" w:rsidP="00867009">
      <w:pPr>
        <w:spacing w:after="0" w:line="240" w:lineRule="auto"/>
        <w:ind w:left="284"/>
        <w:jc w:val="both"/>
        <w:rPr>
          <w:rFonts w:ascii="Arial" w:hAnsi="Arial" w:cs="Arial"/>
          <w:sz w:val="24"/>
          <w:szCs w:val="24"/>
        </w:rPr>
      </w:pPr>
      <w:bookmarkStart w:id="0" w:name="_GoBack"/>
      <w:bookmarkEnd w:id="0"/>
      <w:r>
        <w:rPr>
          <w:rFonts w:ascii="Arial" w:hAnsi="Arial" w:cs="Arial"/>
          <w:sz w:val="24"/>
          <w:szCs w:val="24"/>
        </w:rPr>
        <w:t>EXTRACT FROM LEARNING AND TEACHING COMMITTEE MINUTES: 17.6.15</w:t>
      </w:r>
    </w:p>
    <w:p w:rsidR="00867009" w:rsidRDefault="00867009" w:rsidP="00867009">
      <w:pPr>
        <w:spacing w:after="0" w:line="240" w:lineRule="auto"/>
        <w:ind w:left="-567"/>
        <w:jc w:val="both"/>
        <w:rPr>
          <w:rFonts w:ascii="Arial" w:hAnsi="Arial" w:cs="Arial"/>
          <w:sz w:val="24"/>
          <w:szCs w:val="24"/>
        </w:rPr>
      </w:pPr>
    </w:p>
    <w:p w:rsidR="00867009" w:rsidRPr="00A90ECC" w:rsidRDefault="00867009" w:rsidP="00867009">
      <w:pPr>
        <w:spacing w:after="0" w:line="240" w:lineRule="auto"/>
        <w:ind w:left="-567"/>
        <w:jc w:val="both"/>
        <w:rPr>
          <w:rFonts w:ascii="Arial" w:hAnsi="Arial" w:cs="Arial"/>
          <w:sz w:val="24"/>
          <w:szCs w:val="24"/>
        </w:rPr>
      </w:pPr>
      <w:r w:rsidRPr="00A90ECC">
        <w:rPr>
          <w:rFonts w:ascii="Arial" w:hAnsi="Arial" w:cs="Arial"/>
          <w:sz w:val="24"/>
          <w:szCs w:val="24"/>
        </w:rPr>
        <w:t xml:space="preserve">15.56    </w:t>
      </w:r>
      <w:r w:rsidRPr="00A90ECC">
        <w:rPr>
          <w:rFonts w:ascii="Arial" w:hAnsi="Arial" w:cs="Arial"/>
          <w:sz w:val="24"/>
          <w:szCs w:val="24"/>
          <w:u w:val="single"/>
        </w:rPr>
        <w:t>Digital Learning Policy</w:t>
      </w:r>
      <w:r w:rsidRPr="00A90ECC">
        <w:rPr>
          <w:rFonts w:ascii="Arial" w:hAnsi="Arial" w:cs="Arial"/>
          <w:sz w:val="24"/>
          <w:szCs w:val="24"/>
        </w:rPr>
        <w:t xml:space="preserve"> (Item 4)</w:t>
      </w:r>
    </w:p>
    <w:p w:rsidR="00867009" w:rsidRPr="00A90ECC" w:rsidRDefault="00867009" w:rsidP="00867009">
      <w:pPr>
        <w:spacing w:after="0" w:line="240" w:lineRule="auto"/>
        <w:ind w:left="284" w:hanging="11"/>
        <w:jc w:val="both"/>
        <w:rPr>
          <w:rFonts w:ascii="Arial" w:hAnsi="Arial" w:cs="Arial"/>
          <w:sz w:val="24"/>
          <w:szCs w:val="24"/>
        </w:rPr>
      </w:pPr>
    </w:p>
    <w:p w:rsidR="00867009" w:rsidRPr="00A90ECC" w:rsidRDefault="00867009" w:rsidP="00867009">
      <w:pPr>
        <w:spacing w:after="0" w:line="240" w:lineRule="auto"/>
        <w:ind w:left="284" w:hanging="11"/>
        <w:jc w:val="both"/>
        <w:rPr>
          <w:rFonts w:ascii="Arial" w:hAnsi="Arial" w:cs="Arial"/>
          <w:sz w:val="24"/>
          <w:szCs w:val="24"/>
        </w:rPr>
      </w:pPr>
      <w:r w:rsidRPr="00A90ECC">
        <w:rPr>
          <w:rFonts w:ascii="Arial" w:hAnsi="Arial" w:cs="Arial"/>
          <w:sz w:val="24"/>
          <w:szCs w:val="24"/>
        </w:rPr>
        <w:tab/>
        <w:t>The Committee considered the proposed updating and integration of various e-learning policy and procedural statements within the new Digital Learning Strategy, with the following proposed changes:</w:t>
      </w:r>
    </w:p>
    <w:p w:rsidR="00867009" w:rsidRPr="00A90ECC" w:rsidRDefault="00867009" w:rsidP="00867009">
      <w:pPr>
        <w:spacing w:after="0" w:line="240" w:lineRule="auto"/>
        <w:ind w:left="284" w:hanging="11"/>
        <w:jc w:val="both"/>
        <w:rPr>
          <w:rFonts w:ascii="Arial" w:hAnsi="Arial" w:cs="Arial"/>
          <w:sz w:val="24"/>
          <w:szCs w:val="24"/>
        </w:rPr>
      </w:pPr>
    </w:p>
    <w:p w:rsidR="00867009" w:rsidRPr="00A90ECC" w:rsidRDefault="00867009" w:rsidP="00867009">
      <w:pPr>
        <w:pStyle w:val="ListParagraph"/>
        <w:numPr>
          <w:ilvl w:val="0"/>
          <w:numId w:val="1"/>
        </w:numPr>
        <w:spacing w:after="0" w:line="240" w:lineRule="auto"/>
        <w:ind w:left="851" w:hanging="567"/>
        <w:jc w:val="both"/>
        <w:rPr>
          <w:rFonts w:ascii="Arial" w:hAnsi="Arial" w:cs="Arial"/>
          <w:sz w:val="24"/>
          <w:szCs w:val="24"/>
        </w:rPr>
      </w:pPr>
      <w:r w:rsidRPr="00A90ECC">
        <w:rPr>
          <w:rFonts w:ascii="Arial" w:hAnsi="Arial" w:cs="Arial"/>
          <w:sz w:val="24"/>
          <w:szCs w:val="24"/>
        </w:rPr>
        <w:t>that the current e-learning resource agreement be replaced by a Digital Learning Resource Agreement;</w:t>
      </w:r>
    </w:p>
    <w:p w:rsidR="00867009" w:rsidRPr="00A90ECC" w:rsidRDefault="00867009" w:rsidP="00867009">
      <w:pPr>
        <w:pStyle w:val="ListParagraph"/>
        <w:numPr>
          <w:ilvl w:val="0"/>
          <w:numId w:val="1"/>
        </w:numPr>
        <w:spacing w:after="0" w:line="240" w:lineRule="auto"/>
        <w:ind w:left="851" w:hanging="567"/>
        <w:jc w:val="both"/>
        <w:rPr>
          <w:rFonts w:ascii="Arial" w:hAnsi="Arial" w:cs="Arial"/>
          <w:sz w:val="24"/>
          <w:szCs w:val="24"/>
        </w:rPr>
      </w:pPr>
      <w:r w:rsidRPr="00A90ECC">
        <w:rPr>
          <w:rFonts w:ascii="Arial" w:hAnsi="Arial" w:cs="Arial"/>
          <w:sz w:val="24"/>
          <w:szCs w:val="24"/>
        </w:rPr>
        <w:t>that the Digital Learning Strategy should incorporate the necessary policy and procedures for all aspects of digital learning, including fully online courses;</w:t>
      </w:r>
    </w:p>
    <w:p w:rsidR="00867009" w:rsidRPr="00A90ECC" w:rsidRDefault="00867009" w:rsidP="00867009">
      <w:pPr>
        <w:pStyle w:val="ListParagraph"/>
        <w:numPr>
          <w:ilvl w:val="0"/>
          <w:numId w:val="1"/>
        </w:numPr>
        <w:spacing w:after="0" w:line="240" w:lineRule="auto"/>
        <w:ind w:left="851" w:hanging="567"/>
        <w:jc w:val="both"/>
        <w:rPr>
          <w:rFonts w:ascii="Arial" w:hAnsi="Arial" w:cs="Arial"/>
          <w:sz w:val="24"/>
          <w:szCs w:val="24"/>
        </w:rPr>
      </w:pPr>
      <w:r w:rsidRPr="00A90ECC">
        <w:rPr>
          <w:rFonts w:ascii="Arial" w:hAnsi="Arial" w:cs="Arial"/>
          <w:sz w:val="24"/>
          <w:szCs w:val="24"/>
        </w:rPr>
        <w:t>that the current Code of Practice for eLearning be withdrawn;</w:t>
      </w:r>
    </w:p>
    <w:p w:rsidR="00867009" w:rsidRPr="00A90ECC" w:rsidRDefault="00867009" w:rsidP="00867009">
      <w:pPr>
        <w:pStyle w:val="ListParagraph"/>
        <w:numPr>
          <w:ilvl w:val="0"/>
          <w:numId w:val="1"/>
        </w:numPr>
        <w:spacing w:after="0" w:line="240" w:lineRule="auto"/>
        <w:ind w:left="851" w:hanging="567"/>
        <w:jc w:val="both"/>
        <w:rPr>
          <w:rFonts w:ascii="Arial" w:hAnsi="Arial" w:cs="Arial"/>
          <w:sz w:val="24"/>
          <w:szCs w:val="24"/>
        </w:rPr>
      </w:pPr>
      <w:proofErr w:type="gramStart"/>
      <w:r w:rsidRPr="00A90ECC">
        <w:rPr>
          <w:rFonts w:ascii="Arial" w:hAnsi="Arial" w:cs="Arial"/>
          <w:sz w:val="24"/>
          <w:szCs w:val="24"/>
        </w:rPr>
        <w:t>that</w:t>
      </w:r>
      <w:proofErr w:type="gramEnd"/>
      <w:r w:rsidRPr="00A90ECC">
        <w:rPr>
          <w:rFonts w:ascii="Arial" w:hAnsi="Arial" w:cs="Arial"/>
          <w:sz w:val="24"/>
          <w:szCs w:val="24"/>
        </w:rPr>
        <w:t xml:space="preserve"> in future ADDL provide to evaluation panels for any new fully online course an overview of the engagement of the course team and ADDL and an assessment of the readiness of staff and online materials/resources for the proposed start date.</w:t>
      </w:r>
    </w:p>
    <w:p w:rsidR="00867009" w:rsidRPr="00A90ECC" w:rsidRDefault="00867009" w:rsidP="00867009">
      <w:pPr>
        <w:spacing w:after="0" w:line="240" w:lineRule="auto"/>
        <w:ind w:left="284" w:hanging="11"/>
        <w:jc w:val="both"/>
        <w:rPr>
          <w:rFonts w:ascii="Arial" w:hAnsi="Arial" w:cs="Arial"/>
          <w:sz w:val="24"/>
          <w:szCs w:val="24"/>
        </w:rPr>
      </w:pPr>
    </w:p>
    <w:p w:rsidR="00867009" w:rsidRPr="00A90ECC" w:rsidRDefault="00867009" w:rsidP="00867009">
      <w:pPr>
        <w:spacing w:after="0" w:line="240" w:lineRule="auto"/>
        <w:ind w:left="284" w:hanging="11"/>
        <w:jc w:val="both"/>
        <w:rPr>
          <w:rFonts w:ascii="Arial" w:hAnsi="Arial" w:cs="Arial"/>
          <w:sz w:val="24"/>
          <w:szCs w:val="24"/>
        </w:rPr>
      </w:pPr>
      <w:r w:rsidRPr="00A90ECC">
        <w:rPr>
          <w:rFonts w:ascii="Arial" w:hAnsi="Arial" w:cs="Arial"/>
          <w:sz w:val="24"/>
          <w:szCs w:val="24"/>
        </w:rPr>
        <w:t>The Committee noted that the Digital Learning Resource Agreement would be made available as an online form.</w:t>
      </w:r>
    </w:p>
    <w:p w:rsidR="00867009" w:rsidRPr="00A90ECC" w:rsidRDefault="00867009" w:rsidP="00867009">
      <w:pPr>
        <w:spacing w:after="0" w:line="240" w:lineRule="auto"/>
        <w:ind w:left="284" w:hanging="11"/>
        <w:jc w:val="both"/>
        <w:rPr>
          <w:rFonts w:ascii="Arial" w:hAnsi="Arial" w:cs="Arial"/>
          <w:sz w:val="24"/>
          <w:szCs w:val="24"/>
        </w:rPr>
      </w:pPr>
    </w:p>
    <w:p w:rsidR="00867009" w:rsidRPr="00A90ECC" w:rsidRDefault="00867009" w:rsidP="00867009">
      <w:pPr>
        <w:spacing w:after="0" w:line="240" w:lineRule="auto"/>
        <w:ind w:left="1701" w:hanging="1428"/>
        <w:jc w:val="both"/>
        <w:rPr>
          <w:rFonts w:ascii="Arial" w:hAnsi="Arial" w:cs="Arial"/>
          <w:sz w:val="24"/>
          <w:szCs w:val="24"/>
        </w:rPr>
      </w:pPr>
      <w:r w:rsidRPr="00A90ECC">
        <w:rPr>
          <w:rFonts w:ascii="Arial" w:hAnsi="Arial" w:cs="Arial"/>
          <w:sz w:val="24"/>
          <w:szCs w:val="24"/>
        </w:rPr>
        <w:t xml:space="preserve">AGREED: </w:t>
      </w:r>
      <w:r w:rsidRPr="00A90ECC">
        <w:rPr>
          <w:rFonts w:ascii="Arial" w:hAnsi="Arial" w:cs="Arial"/>
          <w:sz w:val="24"/>
          <w:szCs w:val="24"/>
        </w:rPr>
        <w:tab/>
        <w:t xml:space="preserve">that the changes be approved. </w:t>
      </w:r>
    </w:p>
    <w:p w:rsidR="00605623" w:rsidRDefault="00605623"/>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87F76"/>
    <w:multiLevelType w:val="hybridMultilevel"/>
    <w:tmpl w:val="6C845DBC"/>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09"/>
    <w:rsid w:val="00320352"/>
    <w:rsid w:val="00605623"/>
    <w:rsid w:val="00867009"/>
    <w:rsid w:val="00B2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9984A-AB24-43D4-9DB9-D1653C3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09"/>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Hamill, Laura</cp:lastModifiedBy>
  <cp:revision>1</cp:revision>
  <dcterms:created xsi:type="dcterms:W3CDTF">2015-07-06T13:19:00Z</dcterms:created>
  <dcterms:modified xsi:type="dcterms:W3CDTF">2015-07-06T13:21:00Z</dcterms:modified>
</cp:coreProperties>
</file>