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F72" w:rsidRDefault="00724F72" w:rsidP="00724F72">
      <w:pPr>
        <w:ind w:left="567" w:right="-24" w:hanging="1134"/>
        <w:jc w:val="both"/>
      </w:pPr>
      <w:r>
        <w:tab/>
        <w:t>EXTRACT FROM ACADEMIC STANDARDS AND QUALITY ENHANCEMENT COMMITTEE MINUTES: 6 June 2018</w:t>
      </w:r>
      <w:bookmarkStart w:id="0" w:name="_GoBack"/>
      <w:bookmarkEnd w:id="0"/>
    </w:p>
    <w:p w:rsidR="00724F72" w:rsidRDefault="00724F72" w:rsidP="00724F72">
      <w:pPr>
        <w:ind w:left="567" w:right="-24" w:hanging="1134"/>
        <w:jc w:val="both"/>
      </w:pPr>
    </w:p>
    <w:p w:rsidR="00724F72" w:rsidRPr="007B24E2" w:rsidRDefault="00724F72" w:rsidP="00724F72">
      <w:pPr>
        <w:ind w:left="567" w:right="-24" w:hanging="1134"/>
        <w:jc w:val="both"/>
      </w:pPr>
      <w:r>
        <w:t>18.70</w:t>
      </w:r>
      <w:r>
        <w:tab/>
      </w:r>
      <w:r w:rsidRPr="0007417E">
        <w:rPr>
          <w:u w:val="single"/>
        </w:rPr>
        <w:t>Role of Subject Partnership Manager</w:t>
      </w:r>
      <w:r>
        <w:t xml:space="preserve"> (Item 4)</w:t>
      </w:r>
    </w:p>
    <w:p w:rsidR="00724F72" w:rsidRDefault="00724F72" w:rsidP="00724F72">
      <w:pPr>
        <w:ind w:left="567" w:right="-24" w:hanging="567"/>
        <w:jc w:val="both"/>
      </w:pPr>
    </w:p>
    <w:p w:rsidR="00724F72" w:rsidRDefault="00724F72" w:rsidP="00724F72">
      <w:pPr>
        <w:ind w:left="567" w:right="-24" w:hanging="567"/>
        <w:jc w:val="both"/>
      </w:pPr>
      <w:r>
        <w:tab/>
        <w:t xml:space="preserve">The Committee considered the Working Group’s recommendations following a review of the role of the Subject Partner Manager. These included revised responsibilities and renaming to ‘Faculty Partnership Manager’.  </w:t>
      </w:r>
    </w:p>
    <w:p w:rsidR="00724F72" w:rsidRDefault="00724F72" w:rsidP="00724F72">
      <w:pPr>
        <w:ind w:left="567" w:right="-24" w:hanging="567"/>
        <w:jc w:val="both"/>
      </w:pPr>
    </w:p>
    <w:p w:rsidR="00724F72" w:rsidRDefault="00724F72" w:rsidP="00724F72">
      <w:pPr>
        <w:ind w:left="567" w:right="-24" w:hanging="567"/>
        <w:jc w:val="both"/>
      </w:pPr>
      <w:r>
        <w:tab/>
        <w:t xml:space="preserve">The Committee discussed the proposal to </w:t>
      </w:r>
      <w:r w:rsidRPr="00205EA6">
        <w:rPr>
          <w:rFonts w:cs="Arial"/>
          <w:szCs w:val="24"/>
        </w:rPr>
        <w:t>award a stipend for this role</w:t>
      </w:r>
      <w:r>
        <w:rPr>
          <w:rFonts w:cs="Arial"/>
          <w:szCs w:val="24"/>
        </w:rPr>
        <w:t xml:space="preserve">. Members acknowledged that this was a senior role with strategic importance, agreeing that it </w:t>
      </w:r>
      <w:proofErr w:type="gramStart"/>
      <w:r>
        <w:rPr>
          <w:rFonts w:cs="Arial"/>
          <w:szCs w:val="24"/>
        </w:rPr>
        <w:t>should be recognised</w:t>
      </w:r>
      <w:proofErr w:type="gramEnd"/>
      <w:r>
        <w:rPr>
          <w:rFonts w:cs="Arial"/>
          <w:szCs w:val="24"/>
        </w:rPr>
        <w:t xml:space="preserve"> appropriately. The Chair advised that this would have financial implications for Faculty budgets and that Executive Deans </w:t>
      </w:r>
      <w:proofErr w:type="gramStart"/>
      <w:r>
        <w:rPr>
          <w:rFonts w:cs="Arial"/>
          <w:szCs w:val="24"/>
        </w:rPr>
        <w:t>should be consulted</w:t>
      </w:r>
      <w:proofErr w:type="gramEnd"/>
      <w:r>
        <w:rPr>
          <w:rFonts w:cs="Arial"/>
          <w:szCs w:val="24"/>
        </w:rPr>
        <w:t xml:space="preserve">.  It </w:t>
      </w:r>
      <w:proofErr w:type="gramStart"/>
      <w:r>
        <w:rPr>
          <w:rFonts w:cs="Arial"/>
          <w:szCs w:val="24"/>
        </w:rPr>
        <w:t>was noted</w:t>
      </w:r>
      <w:proofErr w:type="gramEnd"/>
      <w:r>
        <w:rPr>
          <w:rFonts w:cs="Arial"/>
          <w:szCs w:val="24"/>
        </w:rPr>
        <w:t xml:space="preserve"> that other roles such as Course Director did not carry a stipend.   It was agreed that this matter should be raised with the Director of People and Culture, and a paper be considered by </w:t>
      </w:r>
      <w:proofErr w:type="spellStart"/>
      <w:r>
        <w:rPr>
          <w:rFonts w:cs="Arial"/>
          <w:szCs w:val="24"/>
        </w:rPr>
        <w:t>SLT</w:t>
      </w:r>
      <w:proofErr w:type="spellEnd"/>
      <w:r>
        <w:rPr>
          <w:rFonts w:cs="Arial"/>
          <w:szCs w:val="24"/>
        </w:rPr>
        <w:t>.  Professor Hanna offered to assist in this.</w:t>
      </w:r>
    </w:p>
    <w:p w:rsidR="00724F72" w:rsidRDefault="00724F72" w:rsidP="00724F72">
      <w:pPr>
        <w:ind w:left="567" w:right="-24" w:hanging="567"/>
        <w:jc w:val="both"/>
      </w:pPr>
    </w:p>
    <w:p w:rsidR="00724F72" w:rsidRDefault="00724F72" w:rsidP="00724F72">
      <w:pPr>
        <w:pStyle w:val="ListParagraph"/>
        <w:tabs>
          <w:tab w:val="left" w:pos="2835"/>
        </w:tabs>
        <w:ind w:left="3402" w:hanging="2835"/>
        <w:jc w:val="both"/>
        <w:rPr>
          <w:rFonts w:cs="Arial"/>
          <w:szCs w:val="24"/>
        </w:rPr>
      </w:pPr>
      <w:r>
        <w:rPr>
          <w:rFonts w:cs="Arial"/>
          <w:szCs w:val="24"/>
        </w:rPr>
        <w:t>AGREED that</w:t>
      </w:r>
      <w:r w:rsidRPr="00205EA6">
        <w:rPr>
          <w:rFonts w:cs="Arial"/>
          <w:szCs w:val="24"/>
        </w:rPr>
        <w:t>:</w:t>
      </w:r>
    </w:p>
    <w:p w:rsidR="00724F72" w:rsidRDefault="00724F72" w:rsidP="00724F72">
      <w:pPr>
        <w:pStyle w:val="ListParagraph"/>
        <w:tabs>
          <w:tab w:val="left" w:pos="2835"/>
        </w:tabs>
        <w:ind w:left="3402" w:hanging="2835"/>
        <w:jc w:val="both"/>
        <w:rPr>
          <w:rFonts w:cs="Arial"/>
          <w:szCs w:val="24"/>
        </w:rPr>
      </w:pPr>
    </w:p>
    <w:p w:rsidR="00724F72" w:rsidRDefault="00724F72" w:rsidP="00724F72">
      <w:pPr>
        <w:pStyle w:val="ListParagraph"/>
        <w:numPr>
          <w:ilvl w:val="0"/>
          <w:numId w:val="1"/>
        </w:numPr>
        <w:tabs>
          <w:tab w:val="left" w:pos="2835"/>
        </w:tabs>
        <w:jc w:val="both"/>
        <w:rPr>
          <w:rFonts w:cs="Arial"/>
          <w:szCs w:val="24"/>
        </w:rPr>
      </w:pPr>
      <w:r w:rsidRPr="00205EA6">
        <w:rPr>
          <w:rFonts w:cs="Arial"/>
          <w:szCs w:val="24"/>
        </w:rPr>
        <w:t>this post be renamed ‘Faculty Partnership Manager’;</w:t>
      </w:r>
    </w:p>
    <w:p w:rsidR="00724F72" w:rsidRDefault="00724F72" w:rsidP="00724F72">
      <w:pPr>
        <w:pStyle w:val="ListParagraph"/>
        <w:tabs>
          <w:tab w:val="left" w:pos="2835"/>
        </w:tabs>
        <w:ind w:left="1287"/>
        <w:jc w:val="both"/>
        <w:rPr>
          <w:rFonts w:cs="Arial"/>
          <w:szCs w:val="24"/>
        </w:rPr>
      </w:pPr>
    </w:p>
    <w:p w:rsidR="00724F72" w:rsidRPr="00AB2E53" w:rsidRDefault="00724F72" w:rsidP="00724F72">
      <w:pPr>
        <w:pStyle w:val="ListParagraph"/>
        <w:numPr>
          <w:ilvl w:val="0"/>
          <w:numId w:val="1"/>
        </w:numPr>
        <w:tabs>
          <w:tab w:val="left" w:pos="2835"/>
        </w:tabs>
        <w:jc w:val="both"/>
        <w:rPr>
          <w:rFonts w:cs="Arial"/>
          <w:szCs w:val="24"/>
        </w:rPr>
      </w:pPr>
      <w:r w:rsidRPr="00AB2E53">
        <w:rPr>
          <w:rFonts w:cs="Arial"/>
          <w:szCs w:val="24"/>
        </w:rPr>
        <w:t>the revised role and responsibilities be approved;</w:t>
      </w:r>
    </w:p>
    <w:p w:rsidR="00724F72" w:rsidRDefault="00724F72" w:rsidP="00724F72">
      <w:pPr>
        <w:pStyle w:val="ListParagraph"/>
        <w:tabs>
          <w:tab w:val="left" w:pos="2835"/>
        </w:tabs>
        <w:ind w:left="1276" w:hanging="709"/>
        <w:jc w:val="both"/>
        <w:rPr>
          <w:rFonts w:cs="Arial"/>
          <w:szCs w:val="24"/>
        </w:rPr>
      </w:pPr>
    </w:p>
    <w:p w:rsidR="00724F72" w:rsidRDefault="00724F72" w:rsidP="00724F72">
      <w:pPr>
        <w:pStyle w:val="ListParagraph"/>
        <w:tabs>
          <w:tab w:val="left" w:pos="2835"/>
        </w:tabs>
        <w:ind w:left="1276" w:hanging="709"/>
        <w:jc w:val="both"/>
        <w:rPr>
          <w:rFonts w:cs="Arial"/>
          <w:szCs w:val="24"/>
        </w:rPr>
        <w:sectPr w:rsidR="00724F72">
          <w:pgSz w:w="11906" w:h="16838"/>
          <w:pgMar w:top="1440" w:right="1440" w:bottom="1440" w:left="1440" w:header="708" w:footer="708" w:gutter="0"/>
          <w:cols w:space="708"/>
          <w:docGrid w:linePitch="360"/>
        </w:sectPr>
      </w:pPr>
    </w:p>
    <w:p w:rsidR="00724F72" w:rsidRDefault="00724F72" w:rsidP="00724F72">
      <w:pPr>
        <w:tabs>
          <w:tab w:val="left" w:pos="720"/>
          <w:tab w:val="right" w:pos="9360"/>
          <w:tab w:val="left" w:pos="9450"/>
        </w:tabs>
        <w:jc w:val="both"/>
        <w:outlineLvl w:val="0"/>
        <w:rPr>
          <w:rFonts w:cs="Arial"/>
          <w:b/>
          <w:bCs/>
          <w:sz w:val="20"/>
          <w:szCs w:val="20"/>
        </w:rPr>
      </w:pPr>
      <w:r w:rsidRPr="00E274D0">
        <w:rPr>
          <w:rFonts w:cs="Arial"/>
          <w:b/>
          <w:bCs/>
          <w:sz w:val="20"/>
          <w:szCs w:val="20"/>
        </w:rPr>
        <w:lastRenderedPageBreak/>
        <w:t>RESPONSIBILITIES OF FACULTY PARTNERSHIP MANAGERS</w:t>
      </w:r>
    </w:p>
    <w:p w:rsidR="00724F72" w:rsidRPr="00E274D0" w:rsidRDefault="00724F72" w:rsidP="00724F72">
      <w:pPr>
        <w:tabs>
          <w:tab w:val="left" w:pos="720"/>
          <w:tab w:val="right" w:pos="9360"/>
          <w:tab w:val="left" w:pos="9450"/>
        </w:tabs>
        <w:jc w:val="both"/>
        <w:outlineLvl w:val="0"/>
        <w:rPr>
          <w:rFonts w:cs="Arial"/>
          <w:b/>
          <w:bCs/>
          <w:sz w:val="20"/>
          <w:szCs w:val="20"/>
        </w:rPr>
      </w:pPr>
    </w:p>
    <w:p w:rsidR="00724F72" w:rsidRDefault="00724F72" w:rsidP="00724F72">
      <w:pPr>
        <w:tabs>
          <w:tab w:val="left" w:pos="720"/>
          <w:tab w:val="right" w:pos="9360"/>
          <w:tab w:val="left" w:pos="9450"/>
        </w:tabs>
        <w:jc w:val="both"/>
        <w:outlineLvl w:val="0"/>
        <w:rPr>
          <w:rFonts w:cs="Arial"/>
          <w:sz w:val="20"/>
          <w:szCs w:val="20"/>
          <w:u w:val="single"/>
        </w:rPr>
      </w:pPr>
      <w:r w:rsidRPr="00E274D0">
        <w:rPr>
          <w:rFonts w:cs="Arial"/>
          <w:sz w:val="20"/>
          <w:szCs w:val="20"/>
          <w:u w:val="single"/>
        </w:rPr>
        <w:t>General</w:t>
      </w:r>
    </w:p>
    <w:p w:rsidR="00724F72" w:rsidRPr="00E274D0" w:rsidRDefault="00724F72" w:rsidP="00724F72">
      <w:pPr>
        <w:tabs>
          <w:tab w:val="left" w:pos="720"/>
          <w:tab w:val="right" w:pos="9360"/>
          <w:tab w:val="left" w:pos="9450"/>
        </w:tabs>
        <w:jc w:val="both"/>
        <w:outlineLvl w:val="0"/>
        <w:rPr>
          <w:rFonts w:cs="Arial"/>
          <w:sz w:val="20"/>
          <w:szCs w:val="20"/>
          <w:u w:val="single"/>
        </w:rPr>
      </w:pPr>
    </w:p>
    <w:p w:rsidR="00724F72" w:rsidRDefault="00724F72" w:rsidP="00724F72">
      <w:pPr>
        <w:tabs>
          <w:tab w:val="left" w:pos="720"/>
        </w:tabs>
        <w:ind w:right="-134"/>
        <w:jc w:val="both"/>
        <w:rPr>
          <w:rFonts w:cs="Arial"/>
          <w:sz w:val="20"/>
          <w:szCs w:val="20"/>
        </w:rPr>
      </w:pPr>
      <w:r>
        <w:rPr>
          <w:rFonts w:cs="Arial"/>
          <w:sz w:val="20"/>
          <w:szCs w:val="20"/>
        </w:rPr>
        <w:t>Under Ordinance XXVIII</w:t>
      </w:r>
      <w:r w:rsidRPr="00E274D0">
        <w:rPr>
          <w:rFonts w:cs="Arial"/>
          <w:sz w:val="20"/>
          <w:szCs w:val="20"/>
        </w:rPr>
        <w:t xml:space="preserve">, Recognition of Institutions, the University appoints members of staff, Faculty Partnership Managers, to course committees at recognised institutions. The role provides a focus for the </w:t>
      </w:r>
      <w:proofErr w:type="gramStart"/>
      <w:r w:rsidRPr="00E274D0">
        <w:rPr>
          <w:rFonts w:cs="Arial"/>
          <w:sz w:val="20"/>
          <w:szCs w:val="20"/>
        </w:rPr>
        <w:t>development,</w:t>
      </w:r>
      <w:proofErr w:type="gramEnd"/>
      <w:r w:rsidRPr="00E274D0">
        <w:rPr>
          <w:rFonts w:cs="Arial"/>
          <w:sz w:val="20"/>
          <w:szCs w:val="20"/>
        </w:rPr>
        <w:t xml:space="preserve"> monitoring and enhancement of collaborative arrangements at Faculty (or named subject) level and maintains an overview of such provision taking account of the 5&amp;50 and Faculty strategic priorities. </w:t>
      </w:r>
    </w:p>
    <w:p w:rsidR="00724F72" w:rsidRPr="00E274D0" w:rsidRDefault="00724F72" w:rsidP="00724F72">
      <w:pPr>
        <w:tabs>
          <w:tab w:val="left" w:pos="720"/>
        </w:tabs>
        <w:ind w:right="-134"/>
        <w:jc w:val="both"/>
        <w:rPr>
          <w:rFonts w:cs="Arial"/>
          <w:sz w:val="20"/>
          <w:szCs w:val="20"/>
        </w:rPr>
      </w:pPr>
      <w:r w:rsidRPr="00E274D0">
        <w:rPr>
          <w:rFonts w:cs="Arial"/>
          <w:sz w:val="20"/>
          <w:szCs w:val="20"/>
        </w:rPr>
        <w:t xml:space="preserve"> </w:t>
      </w:r>
    </w:p>
    <w:p w:rsidR="00724F72" w:rsidRDefault="00724F72" w:rsidP="00724F72">
      <w:pPr>
        <w:tabs>
          <w:tab w:val="left" w:pos="720"/>
          <w:tab w:val="right" w:pos="9360"/>
          <w:tab w:val="left" w:pos="9450"/>
        </w:tabs>
        <w:ind w:right="-134"/>
        <w:jc w:val="both"/>
        <w:outlineLvl w:val="0"/>
        <w:rPr>
          <w:rFonts w:cs="Arial"/>
          <w:sz w:val="20"/>
          <w:szCs w:val="20"/>
        </w:rPr>
      </w:pPr>
      <w:r w:rsidRPr="00E274D0">
        <w:rPr>
          <w:rFonts w:cs="Arial"/>
          <w:sz w:val="20"/>
          <w:szCs w:val="20"/>
          <w:u w:val="single"/>
        </w:rPr>
        <w:t>Key Responsibilities include</w:t>
      </w:r>
      <w:r w:rsidRPr="00E274D0">
        <w:rPr>
          <w:rFonts w:cs="Arial"/>
          <w:sz w:val="20"/>
          <w:szCs w:val="20"/>
        </w:rPr>
        <w:t>:</w:t>
      </w:r>
    </w:p>
    <w:p w:rsidR="00724F72" w:rsidRPr="00E274D0" w:rsidRDefault="00724F72" w:rsidP="00724F72">
      <w:pPr>
        <w:tabs>
          <w:tab w:val="left" w:pos="720"/>
          <w:tab w:val="right" w:pos="9360"/>
          <w:tab w:val="left" w:pos="9450"/>
        </w:tabs>
        <w:ind w:right="-134"/>
        <w:jc w:val="both"/>
        <w:outlineLvl w:val="0"/>
        <w:rPr>
          <w:rFonts w:cs="Arial"/>
          <w:sz w:val="20"/>
          <w:szCs w:val="20"/>
        </w:rPr>
      </w:pPr>
    </w:p>
    <w:p w:rsidR="00724F72" w:rsidRPr="00E274D0" w:rsidRDefault="00724F72" w:rsidP="00724F72">
      <w:pPr>
        <w:pStyle w:val="ListParagraph"/>
        <w:numPr>
          <w:ilvl w:val="0"/>
          <w:numId w:val="7"/>
        </w:numPr>
        <w:tabs>
          <w:tab w:val="left" w:pos="720"/>
        </w:tabs>
        <w:ind w:right="-134"/>
        <w:jc w:val="both"/>
        <w:rPr>
          <w:rFonts w:cs="Arial"/>
          <w:sz w:val="20"/>
          <w:szCs w:val="20"/>
        </w:rPr>
      </w:pPr>
      <w:r w:rsidRPr="00E274D0">
        <w:rPr>
          <w:rFonts w:cs="Arial"/>
          <w:sz w:val="20"/>
          <w:szCs w:val="20"/>
        </w:rPr>
        <w:t xml:space="preserve">Taking account of the Faculty’s Academic Plan, to support the development and implementation of the Faculty’s strategy for its collaborative provision in relation to both validated and franchised (or other collaborative models as relevant to each Faculty) provision for specified subject area(s), in consultation with the Faculty Leadership Team.  This will be in line with the 5&amp;50 strategic objectives in academic excellence, civic engagement and global impact. </w:t>
      </w:r>
    </w:p>
    <w:p w:rsidR="00724F72" w:rsidRPr="00E274D0" w:rsidRDefault="00724F72" w:rsidP="00724F72">
      <w:pPr>
        <w:pStyle w:val="ListParagraph"/>
        <w:tabs>
          <w:tab w:val="left" w:pos="720"/>
        </w:tabs>
        <w:ind w:right="-134"/>
        <w:jc w:val="both"/>
        <w:rPr>
          <w:rFonts w:cs="Arial"/>
          <w:sz w:val="20"/>
          <w:szCs w:val="20"/>
        </w:rPr>
      </w:pPr>
    </w:p>
    <w:p w:rsidR="00724F72" w:rsidRPr="00E274D0" w:rsidRDefault="00724F72" w:rsidP="00724F72">
      <w:pPr>
        <w:pStyle w:val="ListParagraph"/>
        <w:numPr>
          <w:ilvl w:val="0"/>
          <w:numId w:val="7"/>
        </w:numPr>
        <w:tabs>
          <w:tab w:val="left" w:pos="720"/>
        </w:tabs>
        <w:ind w:right="-134"/>
        <w:jc w:val="both"/>
        <w:rPr>
          <w:rFonts w:cs="Arial"/>
          <w:sz w:val="20"/>
          <w:szCs w:val="20"/>
        </w:rPr>
      </w:pPr>
      <w:r w:rsidRPr="00E274D0">
        <w:rPr>
          <w:rFonts w:cs="Arial"/>
          <w:sz w:val="20"/>
          <w:szCs w:val="20"/>
        </w:rPr>
        <w:t xml:space="preserve">To act as a point of contact for all the Faculty’s collaborative partners for the specified subject(s) as agreed with the Faculty Leadership Team and to bring forward to relevant Faculty and University committees, proposals for new programmes, subject networks or changes to existing networks/programmes in line with 5&amp;50 and Faculty strategic plans.  </w:t>
      </w:r>
    </w:p>
    <w:p w:rsidR="00724F72" w:rsidRPr="00E274D0" w:rsidRDefault="00724F72" w:rsidP="00724F72">
      <w:pPr>
        <w:pStyle w:val="ListParagraph"/>
        <w:jc w:val="both"/>
        <w:rPr>
          <w:rFonts w:cs="Arial"/>
          <w:sz w:val="20"/>
          <w:szCs w:val="20"/>
        </w:rPr>
      </w:pPr>
    </w:p>
    <w:p w:rsidR="00724F72" w:rsidRPr="00E274D0" w:rsidRDefault="00724F72" w:rsidP="00724F72">
      <w:pPr>
        <w:pStyle w:val="ListParagraph"/>
        <w:numPr>
          <w:ilvl w:val="0"/>
          <w:numId w:val="7"/>
        </w:numPr>
        <w:tabs>
          <w:tab w:val="left" w:pos="720"/>
        </w:tabs>
        <w:ind w:right="-134"/>
        <w:jc w:val="both"/>
        <w:rPr>
          <w:rFonts w:cs="Arial"/>
          <w:sz w:val="20"/>
          <w:szCs w:val="20"/>
        </w:rPr>
      </w:pPr>
      <w:r w:rsidRPr="00E274D0">
        <w:rPr>
          <w:rFonts w:cs="Arial"/>
          <w:sz w:val="20"/>
          <w:szCs w:val="20"/>
        </w:rPr>
        <w:t xml:space="preserve">To seek to identify and effectively resolve problems related to the Faculty’s collaborative provision in liaison with partner institutions and appropriate University Departments.  </w:t>
      </w:r>
    </w:p>
    <w:p w:rsidR="00724F72" w:rsidRPr="00E274D0" w:rsidRDefault="00724F72" w:rsidP="00724F72">
      <w:pPr>
        <w:pStyle w:val="ListParagraph"/>
        <w:jc w:val="both"/>
        <w:rPr>
          <w:rFonts w:cs="Arial"/>
          <w:sz w:val="20"/>
          <w:szCs w:val="20"/>
        </w:rPr>
      </w:pPr>
    </w:p>
    <w:p w:rsidR="00724F72" w:rsidRPr="00E274D0" w:rsidRDefault="00724F72" w:rsidP="00724F72">
      <w:pPr>
        <w:pStyle w:val="ListParagraph"/>
        <w:numPr>
          <w:ilvl w:val="0"/>
          <w:numId w:val="7"/>
        </w:numPr>
        <w:tabs>
          <w:tab w:val="left" w:pos="720"/>
        </w:tabs>
        <w:ind w:right="-134"/>
        <w:jc w:val="both"/>
        <w:rPr>
          <w:rFonts w:cs="Arial"/>
          <w:sz w:val="20"/>
          <w:szCs w:val="20"/>
        </w:rPr>
      </w:pPr>
      <w:r w:rsidRPr="00E274D0">
        <w:rPr>
          <w:rFonts w:cs="Arial"/>
          <w:sz w:val="20"/>
          <w:szCs w:val="20"/>
        </w:rPr>
        <w:t xml:space="preserve">To work with relevant University departments to ensure that standards assurance and quality management activities </w:t>
      </w:r>
      <w:proofErr w:type="gramStart"/>
      <w:r w:rsidRPr="00E274D0">
        <w:rPr>
          <w:rFonts w:cs="Arial"/>
          <w:sz w:val="20"/>
          <w:szCs w:val="20"/>
        </w:rPr>
        <w:t>are achieved</w:t>
      </w:r>
      <w:proofErr w:type="gramEnd"/>
      <w:r w:rsidRPr="00E274D0">
        <w:rPr>
          <w:rFonts w:cs="Arial"/>
          <w:sz w:val="20"/>
          <w:szCs w:val="20"/>
        </w:rPr>
        <w:t xml:space="preserve"> in a co-ordinated and effective manner for the specified subject(s).</w:t>
      </w:r>
    </w:p>
    <w:p w:rsidR="00724F72" w:rsidRPr="00E274D0" w:rsidRDefault="00724F72" w:rsidP="00724F72">
      <w:pPr>
        <w:pStyle w:val="ListParagraph"/>
        <w:jc w:val="both"/>
        <w:rPr>
          <w:rFonts w:cs="Arial"/>
          <w:sz w:val="20"/>
          <w:szCs w:val="20"/>
        </w:rPr>
      </w:pPr>
    </w:p>
    <w:p w:rsidR="00724F72" w:rsidRPr="00E274D0" w:rsidRDefault="00724F72" w:rsidP="00724F72">
      <w:pPr>
        <w:pStyle w:val="ListParagraph"/>
        <w:numPr>
          <w:ilvl w:val="0"/>
          <w:numId w:val="7"/>
        </w:numPr>
        <w:tabs>
          <w:tab w:val="left" w:pos="720"/>
        </w:tabs>
        <w:ind w:right="-134"/>
        <w:jc w:val="both"/>
        <w:rPr>
          <w:rFonts w:cs="Arial"/>
          <w:sz w:val="20"/>
          <w:szCs w:val="20"/>
        </w:rPr>
      </w:pPr>
      <w:r w:rsidRPr="00E274D0">
        <w:rPr>
          <w:rFonts w:cs="Arial"/>
          <w:sz w:val="20"/>
          <w:szCs w:val="20"/>
        </w:rPr>
        <w:t xml:space="preserve">To ensure there are effective channels of communication with Course / Subject Directors in partner institutions, the outcomes of which are to </w:t>
      </w:r>
      <w:proofErr w:type="gramStart"/>
      <w:r w:rsidRPr="00E274D0">
        <w:rPr>
          <w:rFonts w:cs="Arial"/>
          <w:sz w:val="20"/>
          <w:szCs w:val="20"/>
        </w:rPr>
        <w:t>be reported</w:t>
      </w:r>
      <w:proofErr w:type="gramEnd"/>
      <w:r w:rsidRPr="00E274D0">
        <w:rPr>
          <w:rFonts w:cs="Arial"/>
          <w:sz w:val="20"/>
          <w:szCs w:val="20"/>
        </w:rPr>
        <w:t xml:space="preserve"> as part of the annual report. </w:t>
      </w:r>
    </w:p>
    <w:p w:rsidR="00724F72" w:rsidRPr="00E274D0" w:rsidRDefault="00724F72" w:rsidP="00724F72">
      <w:pPr>
        <w:pStyle w:val="ListParagraph"/>
        <w:jc w:val="both"/>
        <w:rPr>
          <w:rFonts w:cs="Arial"/>
          <w:sz w:val="20"/>
          <w:szCs w:val="20"/>
        </w:rPr>
      </w:pPr>
    </w:p>
    <w:p w:rsidR="00724F72" w:rsidRPr="00E274D0" w:rsidRDefault="00724F72" w:rsidP="00724F72">
      <w:pPr>
        <w:pStyle w:val="ListParagraph"/>
        <w:numPr>
          <w:ilvl w:val="0"/>
          <w:numId w:val="7"/>
        </w:numPr>
        <w:tabs>
          <w:tab w:val="left" w:pos="720"/>
        </w:tabs>
        <w:ind w:right="-134"/>
        <w:jc w:val="both"/>
        <w:rPr>
          <w:rFonts w:cs="Arial"/>
          <w:sz w:val="20"/>
          <w:szCs w:val="20"/>
        </w:rPr>
      </w:pPr>
      <w:r w:rsidRPr="00E274D0">
        <w:rPr>
          <w:rFonts w:cs="Arial"/>
          <w:sz w:val="20"/>
          <w:szCs w:val="20"/>
        </w:rPr>
        <w:t>To engage with and support the Faculty’s global engagement strategy for collaborative provision, as relevant to the Faculty.</w:t>
      </w:r>
    </w:p>
    <w:p w:rsidR="00724F72" w:rsidRPr="00E274D0" w:rsidRDefault="00724F72" w:rsidP="00724F72">
      <w:pPr>
        <w:jc w:val="both"/>
        <w:rPr>
          <w:rFonts w:cs="Arial"/>
          <w:sz w:val="20"/>
          <w:szCs w:val="20"/>
        </w:rPr>
      </w:pPr>
    </w:p>
    <w:p w:rsidR="00724F72" w:rsidRPr="00E274D0" w:rsidRDefault="00724F72" w:rsidP="00724F72">
      <w:pPr>
        <w:pStyle w:val="ListParagraph"/>
        <w:numPr>
          <w:ilvl w:val="0"/>
          <w:numId w:val="7"/>
        </w:numPr>
        <w:tabs>
          <w:tab w:val="left" w:pos="720"/>
        </w:tabs>
        <w:ind w:right="-134"/>
        <w:jc w:val="both"/>
        <w:rPr>
          <w:rFonts w:cs="Arial"/>
          <w:sz w:val="20"/>
          <w:szCs w:val="20"/>
        </w:rPr>
      </w:pPr>
      <w:r w:rsidRPr="00E274D0">
        <w:rPr>
          <w:rFonts w:cs="Arial"/>
          <w:sz w:val="20"/>
          <w:szCs w:val="20"/>
        </w:rPr>
        <w:t xml:space="preserve">To support the Annual Course Review process, by participating in the review of programme submissions, and to ensure that effective and appropriate follow-up action </w:t>
      </w:r>
      <w:proofErr w:type="gramStart"/>
      <w:r w:rsidRPr="00E274D0">
        <w:rPr>
          <w:rFonts w:cs="Arial"/>
          <w:sz w:val="20"/>
          <w:szCs w:val="20"/>
        </w:rPr>
        <w:t>is taken</w:t>
      </w:r>
      <w:proofErr w:type="gramEnd"/>
      <w:r w:rsidRPr="00E274D0">
        <w:rPr>
          <w:rFonts w:cs="Arial"/>
          <w:sz w:val="20"/>
          <w:szCs w:val="20"/>
        </w:rPr>
        <w:t xml:space="preserve"> to address issues identified at both institution and subject level. </w:t>
      </w:r>
    </w:p>
    <w:p w:rsidR="00724F72" w:rsidRPr="00E274D0" w:rsidRDefault="00724F72" w:rsidP="00724F72">
      <w:pPr>
        <w:pStyle w:val="ListParagraph"/>
        <w:jc w:val="both"/>
        <w:rPr>
          <w:rFonts w:cs="Arial"/>
          <w:sz w:val="20"/>
          <w:szCs w:val="20"/>
        </w:rPr>
      </w:pPr>
    </w:p>
    <w:p w:rsidR="00724F72" w:rsidRPr="00E274D0" w:rsidRDefault="00724F72" w:rsidP="00724F72">
      <w:pPr>
        <w:pStyle w:val="ListParagraph"/>
        <w:numPr>
          <w:ilvl w:val="0"/>
          <w:numId w:val="7"/>
        </w:numPr>
        <w:tabs>
          <w:tab w:val="left" w:pos="720"/>
        </w:tabs>
        <w:ind w:right="-134"/>
        <w:jc w:val="both"/>
        <w:rPr>
          <w:rFonts w:cs="Arial"/>
          <w:sz w:val="20"/>
          <w:szCs w:val="20"/>
        </w:rPr>
      </w:pPr>
      <w:r w:rsidRPr="00E274D0">
        <w:rPr>
          <w:rFonts w:cs="Arial"/>
          <w:sz w:val="20"/>
          <w:szCs w:val="20"/>
        </w:rPr>
        <w:t xml:space="preserve">To develop an effective channel of communication with students studying on University awards at partner institutions, to achieve feedback on the student experience. </w:t>
      </w:r>
    </w:p>
    <w:p w:rsidR="00724F72" w:rsidRPr="00E274D0" w:rsidRDefault="00724F72" w:rsidP="00724F72">
      <w:pPr>
        <w:pStyle w:val="ListParagraph"/>
        <w:jc w:val="both"/>
        <w:rPr>
          <w:rFonts w:cs="Arial"/>
          <w:sz w:val="20"/>
          <w:szCs w:val="20"/>
        </w:rPr>
      </w:pPr>
    </w:p>
    <w:p w:rsidR="00724F72" w:rsidRPr="00E274D0" w:rsidRDefault="00724F72" w:rsidP="00724F72">
      <w:pPr>
        <w:pStyle w:val="ListParagraph"/>
        <w:numPr>
          <w:ilvl w:val="0"/>
          <w:numId w:val="7"/>
        </w:numPr>
        <w:tabs>
          <w:tab w:val="left" w:pos="720"/>
        </w:tabs>
        <w:ind w:right="-134"/>
        <w:jc w:val="both"/>
        <w:rPr>
          <w:rFonts w:cs="Arial"/>
          <w:sz w:val="20"/>
          <w:szCs w:val="20"/>
        </w:rPr>
      </w:pPr>
      <w:r w:rsidRPr="00E274D0">
        <w:rPr>
          <w:rFonts w:cs="Arial"/>
          <w:sz w:val="20"/>
          <w:szCs w:val="20"/>
        </w:rPr>
        <w:t xml:space="preserve">To represent the Faculty on the University Collaborative Partnerships Forum and to Chair this Forum as required. </w:t>
      </w:r>
    </w:p>
    <w:p w:rsidR="00724F72" w:rsidRPr="00E274D0" w:rsidRDefault="00724F72" w:rsidP="00724F72">
      <w:pPr>
        <w:pStyle w:val="ListParagraph"/>
        <w:jc w:val="both"/>
        <w:rPr>
          <w:rFonts w:cs="Arial"/>
          <w:sz w:val="20"/>
          <w:szCs w:val="20"/>
        </w:rPr>
      </w:pPr>
    </w:p>
    <w:p w:rsidR="00724F72" w:rsidRPr="00E274D0" w:rsidRDefault="00724F72" w:rsidP="00724F72">
      <w:pPr>
        <w:pStyle w:val="ListParagraph"/>
        <w:numPr>
          <w:ilvl w:val="0"/>
          <w:numId w:val="7"/>
        </w:numPr>
        <w:tabs>
          <w:tab w:val="left" w:pos="720"/>
        </w:tabs>
        <w:ind w:right="-134"/>
        <w:jc w:val="both"/>
        <w:rPr>
          <w:rFonts w:cs="Arial"/>
          <w:sz w:val="20"/>
          <w:szCs w:val="20"/>
        </w:rPr>
      </w:pPr>
      <w:r w:rsidRPr="00E274D0">
        <w:rPr>
          <w:rFonts w:cs="Arial"/>
          <w:sz w:val="20"/>
          <w:szCs w:val="20"/>
        </w:rPr>
        <w:t>Any other duties appropriate to the grade and nature of the post.</w:t>
      </w:r>
    </w:p>
    <w:p w:rsidR="00724F72" w:rsidRPr="00E274D0" w:rsidRDefault="00724F72" w:rsidP="00724F72">
      <w:pPr>
        <w:tabs>
          <w:tab w:val="left" w:pos="720"/>
        </w:tabs>
        <w:ind w:right="-134"/>
        <w:jc w:val="both"/>
        <w:rPr>
          <w:rFonts w:cs="Arial"/>
          <w:sz w:val="20"/>
          <w:szCs w:val="20"/>
        </w:rPr>
      </w:pPr>
    </w:p>
    <w:p w:rsidR="00724F72" w:rsidRPr="00E274D0" w:rsidRDefault="00724F72" w:rsidP="00724F72">
      <w:pPr>
        <w:tabs>
          <w:tab w:val="left" w:pos="720"/>
        </w:tabs>
        <w:ind w:right="-134"/>
        <w:jc w:val="both"/>
        <w:rPr>
          <w:rFonts w:cs="Arial"/>
          <w:sz w:val="20"/>
          <w:szCs w:val="20"/>
          <w:u w:val="single"/>
        </w:rPr>
      </w:pPr>
    </w:p>
    <w:p w:rsidR="00724F72" w:rsidRPr="00E274D0" w:rsidRDefault="00724F72" w:rsidP="00724F72">
      <w:pPr>
        <w:tabs>
          <w:tab w:val="left" w:pos="720"/>
        </w:tabs>
        <w:ind w:right="-134"/>
        <w:jc w:val="both"/>
        <w:rPr>
          <w:rFonts w:cs="Arial"/>
          <w:sz w:val="20"/>
          <w:szCs w:val="20"/>
          <w:u w:val="single"/>
        </w:rPr>
      </w:pPr>
    </w:p>
    <w:p w:rsidR="00724F72" w:rsidRDefault="00724F72" w:rsidP="00724F72">
      <w:pPr>
        <w:rPr>
          <w:rFonts w:cs="Arial"/>
          <w:sz w:val="20"/>
          <w:szCs w:val="20"/>
          <w:u w:val="single"/>
        </w:rPr>
      </w:pPr>
      <w:r>
        <w:rPr>
          <w:rFonts w:cs="Arial"/>
          <w:sz w:val="20"/>
          <w:szCs w:val="20"/>
          <w:u w:val="single"/>
        </w:rPr>
        <w:br w:type="page"/>
      </w:r>
    </w:p>
    <w:p w:rsidR="00724F72" w:rsidRPr="00E274D0" w:rsidRDefault="00724F72" w:rsidP="00724F72">
      <w:pPr>
        <w:tabs>
          <w:tab w:val="left" w:pos="720"/>
        </w:tabs>
        <w:ind w:right="-134"/>
        <w:jc w:val="both"/>
        <w:outlineLvl w:val="0"/>
        <w:rPr>
          <w:rFonts w:cs="Arial"/>
          <w:sz w:val="20"/>
          <w:szCs w:val="20"/>
          <w:u w:val="single"/>
        </w:rPr>
      </w:pPr>
      <w:r w:rsidRPr="00E274D0">
        <w:rPr>
          <w:rFonts w:cs="Arial"/>
          <w:sz w:val="20"/>
          <w:szCs w:val="20"/>
          <w:u w:val="single"/>
        </w:rPr>
        <w:lastRenderedPageBreak/>
        <w:t>Key Roles in relation to individual courses</w:t>
      </w:r>
    </w:p>
    <w:p w:rsidR="00724F72" w:rsidRPr="00E274D0" w:rsidRDefault="00724F72" w:rsidP="00724F72">
      <w:pPr>
        <w:tabs>
          <w:tab w:val="left" w:pos="720"/>
        </w:tabs>
        <w:ind w:right="-134"/>
        <w:jc w:val="both"/>
        <w:outlineLvl w:val="0"/>
        <w:rPr>
          <w:rFonts w:cs="Arial"/>
          <w:sz w:val="20"/>
          <w:szCs w:val="20"/>
          <w:u w:val="single"/>
        </w:rPr>
      </w:pPr>
    </w:p>
    <w:p w:rsidR="00724F72" w:rsidRPr="00E274D0" w:rsidRDefault="00724F72" w:rsidP="00724F72">
      <w:pPr>
        <w:tabs>
          <w:tab w:val="left" w:pos="0"/>
        </w:tabs>
        <w:ind w:left="2552" w:right="-134" w:hanging="3119"/>
        <w:jc w:val="both"/>
        <w:rPr>
          <w:rFonts w:cs="Arial"/>
          <w:color w:val="FF0000"/>
          <w:sz w:val="20"/>
          <w:szCs w:val="20"/>
        </w:rPr>
      </w:pPr>
      <w:r w:rsidRPr="00E274D0">
        <w:rPr>
          <w:rFonts w:cs="Arial"/>
          <w:b/>
          <w:bCs/>
          <w:sz w:val="20"/>
          <w:szCs w:val="20"/>
        </w:rPr>
        <w:t xml:space="preserve"> 1</w:t>
      </w:r>
      <w:r w:rsidRPr="00E274D0">
        <w:rPr>
          <w:rFonts w:cs="Arial"/>
          <w:b/>
          <w:sz w:val="20"/>
          <w:szCs w:val="20"/>
        </w:rPr>
        <w:tab/>
      </w:r>
      <w:r w:rsidRPr="00E274D0">
        <w:rPr>
          <w:rFonts w:cs="Arial"/>
          <w:b/>
          <w:bCs/>
          <w:sz w:val="20"/>
          <w:szCs w:val="20"/>
        </w:rPr>
        <w:t>Admission and Enrolment</w:t>
      </w:r>
      <w:r w:rsidRPr="00E274D0">
        <w:rPr>
          <w:rFonts w:cs="Arial"/>
          <w:b/>
          <w:sz w:val="20"/>
          <w:szCs w:val="20"/>
        </w:rPr>
        <w:tab/>
      </w:r>
      <w:proofErr w:type="gramStart"/>
      <w:r w:rsidRPr="00E274D0">
        <w:rPr>
          <w:rFonts w:cs="Arial"/>
          <w:sz w:val="20"/>
          <w:szCs w:val="20"/>
        </w:rPr>
        <w:t>To</w:t>
      </w:r>
      <w:proofErr w:type="gramEnd"/>
      <w:r w:rsidRPr="00E274D0">
        <w:rPr>
          <w:rFonts w:cs="Arial"/>
          <w:sz w:val="20"/>
          <w:szCs w:val="20"/>
        </w:rPr>
        <w:t xml:space="preserve"> provide advice and guidance on:</w:t>
      </w:r>
    </w:p>
    <w:p w:rsidR="00724F72" w:rsidRPr="00E274D0" w:rsidRDefault="00724F72" w:rsidP="00724F72">
      <w:pPr>
        <w:pStyle w:val="ListParagraph"/>
        <w:numPr>
          <w:ilvl w:val="0"/>
          <w:numId w:val="4"/>
        </w:numPr>
        <w:tabs>
          <w:tab w:val="left" w:pos="720"/>
        </w:tabs>
        <w:ind w:left="2835" w:right="-134" w:hanging="283"/>
        <w:contextualSpacing w:val="0"/>
        <w:jc w:val="both"/>
        <w:rPr>
          <w:rFonts w:cs="Arial"/>
          <w:sz w:val="20"/>
          <w:szCs w:val="20"/>
        </w:rPr>
      </w:pPr>
      <w:r w:rsidRPr="00E274D0">
        <w:rPr>
          <w:rFonts w:cs="Arial"/>
          <w:sz w:val="20"/>
          <w:szCs w:val="20"/>
        </w:rPr>
        <w:t>Entry requirements</w:t>
      </w:r>
    </w:p>
    <w:p w:rsidR="00724F72" w:rsidRPr="00E274D0" w:rsidRDefault="00724F72" w:rsidP="00724F72">
      <w:pPr>
        <w:pStyle w:val="ListParagraph"/>
        <w:numPr>
          <w:ilvl w:val="0"/>
          <w:numId w:val="4"/>
        </w:numPr>
        <w:tabs>
          <w:tab w:val="left" w:pos="720"/>
        </w:tabs>
        <w:ind w:left="2835" w:right="-134" w:hanging="283"/>
        <w:contextualSpacing w:val="0"/>
        <w:jc w:val="both"/>
        <w:rPr>
          <w:rFonts w:cs="Arial"/>
          <w:sz w:val="20"/>
          <w:szCs w:val="20"/>
        </w:rPr>
      </w:pPr>
      <w:r w:rsidRPr="00E274D0">
        <w:rPr>
          <w:rFonts w:cs="Arial"/>
          <w:sz w:val="20"/>
          <w:szCs w:val="20"/>
        </w:rPr>
        <w:t xml:space="preserve">Exemptions and accreditation of prior learning </w:t>
      </w:r>
    </w:p>
    <w:p w:rsidR="00724F72" w:rsidRPr="00E274D0" w:rsidRDefault="00724F72" w:rsidP="00724F72">
      <w:pPr>
        <w:pStyle w:val="ListParagraph"/>
        <w:numPr>
          <w:ilvl w:val="0"/>
          <w:numId w:val="4"/>
        </w:numPr>
        <w:tabs>
          <w:tab w:val="left" w:pos="720"/>
        </w:tabs>
        <w:ind w:left="2835" w:right="-134" w:hanging="283"/>
        <w:contextualSpacing w:val="0"/>
        <w:jc w:val="both"/>
        <w:rPr>
          <w:rFonts w:cs="Arial"/>
          <w:sz w:val="20"/>
          <w:szCs w:val="20"/>
        </w:rPr>
      </w:pPr>
      <w:r w:rsidRPr="00E274D0">
        <w:rPr>
          <w:rFonts w:cs="Arial"/>
          <w:sz w:val="20"/>
          <w:szCs w:val="20"/>
        </w:rPr>
        <w:t>Registration procedures (franchised and outcentre provision)</w:t>
      </w:r>
    </w:p>
    <w:p w:rsidR="00724F72" w:rsidRPr="00E274D0" w:rsidRDefault="00724F72" w:rsidP="00724F72">
      <w:pPr>
        <w:pStyle w:val="ListParagraph"/>
        <w:numPr>
          <w:ilvl w:val="0"/>
          <w:numId w:val="4"/>
        </w:numPr>
        <w:tabs>
          <w:tab w:val="left" w:pos="720"/>
        </w:tabs>
        <w:ind w:left="2835" w:right="-134" w:hanging="283"/>
        <w:contextualSpacing w:val="0"/>
        <w:jc w:val="both"/>
        <w:rPr>
          <w:rFonts w:cs="Arial"/>
          <w:sz w:val="20"/>
          <w:szCs w:val="20"/>
        </w:rPr>
      </w:pPr>
      <w:r w:rsidRPr="00E274D0">
        <w:rPr>
          <w:rFonts w:cs="Arial"/>
          <w:sz w:val="20"/>
          <w:szCs w:val="20"/>
        </w:rPr>
        <w:t>Rights and obligations of Associate Students</w:t>
      </w:r>
    </w:p>
    <w:p w:rsidR="00724F72" w:rsidRPr="00E274D0" w:rsidRDefault="00724F72" w:rsidP="00724F72">
      <w:pPr>
        <w:pStyle w:val="ListParagraph"/>
        <w:tabs>
          <w:tab w:val="left" w:pos="720"/>
        </w:tabs>
        <w:ind w:left="2835" w:right="-134"/>
        <w:contextualSpacing w:val="0"/>
        <w:jc w:val="both"/>
        <w:rPr>
          <w:rFonts w:cs="Arial"/>
          <w:sz w:val="20"/>
          <w:szCs w:val="20"/>
        </w:rPr>
      </w:pPr>
    </w:p>
    <w:p w:rsidR="00724F72" w:rsidRPr="00E274D0" w:rsidRDefault="00724F72" w:rsidP="00724F72">
      <w:pPr>
        <w:tabs>
          <w:tab w:val="left" w:pos="2552"/>
        </w:tabs>
        <w:ind w:right="-134" w:hanging="567"/>
        <w:jc w:val="both"/>
        <w:rPr>
          <w:rFonts w:cs="Arial"/>
          <w:color w:val="FF0000"/>
          <w:sz w:val="20"/>
          <w:szCs w:val="20"/>
        </w:rPr>
      </w:pPr>
      <w:r w:rsidRPr="00E274D0">
        <w:rPr>
          <w:rFonts w:cs="Arial"/>
          <w:b/>
          <w:bCs/>
          <w:sz w:val="20"/>
          <w:szCs w:val="20"/>
        </w:rPr>
        <w:t>2</w:t>
      </w:r>
      <w:r w:rsidRPr="00E274D0">
        <w:rPr>
          <w:rFonts w:cs="Arial"/>
          <w:b/>
          <w:sz w:val="20"/>
          <w:szCs w:val="20"/>
        </w:rPr>
        <w:tab/>
      </w:r>
      <w:r w:rsidRPr="00E274D0">
        <w:rPr>
          <w:rFonts w:cs="Arial"/>
          <w:b/>
          <w:bCs/>
          <w:sz w:val="20"/>
          <w:szCs w:val="20"/>
        </w:rPr>
        <w:t>Teaching and Learning</w:t>
      </w:r>
      <w:r w:rsidRPr="00E274D0">
        <w:rPr>
          <w:rFonts w:cs="Arial"/>
          <w:sz w:val="20"/>
          <w:szCs w:val="20"/>
        </w:rPr>
        <w:tab/>
      </w:r>
      <w:proofErr w:type="gramStart"/>
      <w:r w:rsidRPr="00E274D0">
        <w:rPr>
          <w:rFonts w:cs="Arial"/>
          <w:sz w:val="20"/>
          <w:szCs w:val="20"/>
        </w:rPr>
        <w:t>To</w:t>
      </w:r>
      <w:proofErr w:type="gramEnd"/>
      <w:r w:rsidRPr="00E274D0">
        <w:rPr>
          <w:rFonts w:cs="Arial"/>
          <w:sz w:val="20"/>
          <w:szCs w:val="20"/>
        </w:rPr>
        <w:t xml:space="preserve"> provide advice and guidance on:</w:t>
      </w:r>
    </w:p>
    <w:p w:rsidR="00724F72" w:rsidRPr="00E274D0" w:rsidRDefault="00724F72" w:rsidP="00724F72">
      <w:pPr>
        <w:pStyle w:val="ListParagraph"/>
        <w:numPr>
          <w:ilvl w:val="0"/>
          <w:numId w:val="5"/>
        </w:numPr>
        <w:tabs>
          <w:tab w:val="left" w:pos="720"/>
        </w:tabs>
        <w:ind w:left="2835" w:right="-134" w:hanging="283"/>
        <w:contextualSpacing w:val="0"/>
        <w:jc w:val="both"/>
        <w:rPr>
          <w:rFonts w:cs="Arial"/>
          <w:sz w:val="20"/>
          <w:szCs w:val="20"/>
        </w:rPr>
      </w:pPr>
      <w:r w:rsidRPr="00E274D0">
        <w:rPr>
          <w:rFonts w:cs="Arial"/>
          <w:sz w:val="20"/>
          <w:szCs w:val="20"/>
        </w:rPr>
        <w:t>Programme developments and proposed curriculum changes</w:t>
      </w:r>
    </w:p>
    <w:p w:rsidR="00724F72" w:rsidRPr="00E274D0" w:rsidRDefault="00724F72" w:rsidP="00724F72">
      <w:pPr>
        <w:pStyle w:val="ListParagraph"/>
        <w:numPr>
          <w:ilvl w:val="0"/>
          <w:numId w:val="5"/>
        </w:numPr>
        <w:tabs>
          <w:tab w:val="left" w:pos="720"/>
        </w:tabs>
        <w:ind w:left="2835" w:right="-134" w:hanging="283"/>
        <w:contextualSpacing w:val="0"/>
        <w:jc w:val="both"/>
        <w:rPr>
          <w:rFonts w:cs="Arial"/>
          <w:sz w:val="20"/>
          <w:szCs w:val="20"/>
        </w:rPr>
      </w:pPr>
      <w:r w:rsidRPr="00E274D0">
        <w:rPr>
          <w:rFonts w:cs="Arial"/>
          <w:sz w:val="20"/>
          <w:szCs w:val="20"/>
        </w:rPr>
        <w:t>Policy and regulation</w:t>
      </w:r>
    </w:p>
    <w:p w:rsidR="00724F72" w:rsidRPr="00E274D0" w:rsidRDefault="00724F72" w:rsidP="00724F72">
      <w:pPr>
        <w:pStyle w:val="ListParagraph"/>
        <w:numPr>
          <w:ilvl w:val="0"/>
          <w:numId w:val="5"/>
        </w:numPr>
        <w:tabs>
          <w:tab w:val="left" w:pos="720"/>
        </w:tabs>
        <w:ind w:left="2835" w:right="-134" w:hanging="283"/>
        <w:contextualSpacing w:val="0"/>
        <w:jc w:val="both"/>
        <w:rPr>
          <w:rFonts w:cs="Arial"/>
          <w:sz w:val="20"/>
          <w:szCs w:val="20"/>
        </w:rPr>
      </w:pPr>
      <w:r w:rsidRPr="00E274D0">
        <w:rPr>
          <w:rFonts w:cs="Arial"/>
          <w:sz w:val="20"/>
          <w:szCs w:val="20"/>
        </w:rPr>
        <w:t>University regulations</w:t>
      </w:r>
    </w:p>
    <w:p w:rsidR="00724F72" w:rsidRPr="00E274D0" w:rsidRDefault="00724F72" w:rsidP="00724F72">
      <w:pPr>
        <w:pStyle w:val="ListParagraph"/>
        <w:tabs>
          <w:tab w:val="left" w:pos="720"/>
        </w:tabs>
        <w:ind w:left="2835" w:right="-134"/>
        <w:contextualSpacing w:val="0"/>
        <w:jc w:val="both"/>
        <w:rPr>
          <w:rFonts w:cs="Arial"/>
          <w:sz w:val="20"/>
          <w:szCs w:val="20"/>
        </w:rPr>
      </w:pPr>
    </w:p>
    <w:p w:rsidR="00724F72" w:rsidRPr="00E274D0" w:rsidRDefault="00724F72" w:rsidP="00724F72">
      <w:pPr>
        <w:tabs>
          <w:tab w:val="left" w:pos="2552"/>
          <w:tab w:val="left" w:pos="2835"/>
        </w:tabs>
        <w:ind w:right="-134" w:hanging="567"/>
        <w:jc w:val="both"/>
        <w:rPr>
          <w:rFonts w:cs="Arial"/>
          <w:sz w:val="20"/>
          <w:szCs w:val="20"/>
        </w:rPr>
      </w:pPr>
      <w:r w:rsidRPr="00E274D0">
        <w:rPr>
          <w:rFonts w:cs="Arial"/>
          <w:b/>
          <w:bCs/>
          <w:sz w:val="20"/>
          <w:szCs w:val="20"/>
        </w:rPr>
        <w:t>3</w:t>
      </w:r>
      <w:r w:rsidRPr="00E274D0">
        <w:rPr>
          <w:rFonts w:cs="Arial"/>
          <w:b/>
          <w:sz w:val="20"/>
          <w:szCs w:val="20"/>
        </w:rPr>
        <w:tab/>
      </w:r>
      <w:r w:rsidRPr="00E274D0">
        <w:rPr>
          <w:rFonts w:cs="Arial"/>
          <w:b/>
          <w:bCs/>
          <w:sz w:val="20"/>
          <w:szCs w:val="20"/>
        </w:rPr>
        <w:t xml:space="preserve">Assessment                   </w:t>
      </w:r>
      <w:r w:rsidRPr="00E274D0">
        <w:rPr>
          <w:rFonts w:cs="Arial"/>
          <w:b/>
          <w:sz w:val="20"/>
          <w:szCs w:val="20"/>
        </w:rPr>
        <w:tab/>
      </w:r>
      <w:r w:rsidRPr="00E274D0">
        <w:rPr>
          <w:rFonts w:cs="Arial"/>
          <w:b/>
          <w:bCs/>
          <w:sz w:val="20"/>
          <w:szCs w:val="20"/>
        </w:rPr>
        <w:t>●</w:t>
      </w:r>
      <w:r w:rsidRPr="00E274D0">
        <w:rPr>
          <w:rFonts w:cs="Arial"/>
          <w:b/>
          <w:sz w:val="20"/>
          <w:szCs w:val="20"/>
        </w:rPr>
        <w:tab/>
      </w:r>
      <w:proofErr w:type="gramStart"/>
      <w:r w:rsidRPr="00E274D0">
        <w:rPr>
          <w:rFonts w:cs="Arial"/>
          <w:sz w:val="20"/>
          <w:szCs w:val="20"/>
        </w:rPr>
        <w:t>To</w:t>
      </w:r>
      <w:proofErr w:type="gramEnd"/>
      <w:r w:rsidRPr="00E274D0">
        <w:rPr>
          <w:rFonts w:cs="Arial"/>
          <w:sz w:val="20"/>
          <w:szCs w:val="20"/>
        </w:rPr>
        <w:t xml:space="preserve"> review and agree:</w:t>
      </w:r>
    </w:p>
    <w:p w:rsidR="00724F72" w:rsidRPr="00E274D0" w:rsidRDefault="00724F72" w:rsidP="00724F72">
      <w:pPr>
        <w:tabs>
          <w:tab w:val="left" w:pos="720"/>
        </w:tabs>
        <w:ind w:left="3261" w:right="-134" w:hanging="426"/>
        <w:jc w:val="both"/>
        <w:rPr>
          <w:rFonts w:cs="Arial"/>
          <w:sz w:val="20"/>
          <w:szCs w:val="20"/>
        </w:rPr>
      </w:pPr>
      <w:r w:rsidRPr="00E274D0">
        <w:rPr>
          <w:rFonts w:cs="Arial"/>
          <w:sz w:val="20"/>
          <w:szCs w:val="20"/>
        </w:rPr>
        <w:t>-</w:t>
      </w:r>
      <w:r w:rsidRPr="00E274D0">
        <w:rPr>
          <w:rFonts w:cs="Arial"/>
          <w:sz w:val="20"/>
          <w:szCs w:val="20"/>
        </w:rPr>
        <w:tab/>
        <w:t>Arrangements for the internal and external moderation of assignments and examination papers and for the moderation of assessed work in line with Faculty policies</w:t>
      </w:r>
    </w:p>
    <w:p w:rsidR="00724F72" w:rsidRPr="00E274D0" w:rsidRDefault="00724F72" w:rsidP="00724F72">
      <w:pPr>
        <w:ind w:left="3261" w:right="-134" w:hanging="426"/>
        <w:jc w:val="both"/>
        <w:rPr>
          <w:rFonts w:cs="Arial"/>
          <w:sz w:val="20"/>
          <w:szCs w:val="20"/>
        </w:rPr>
      </w:pPr>
      <w:r w:rsidRPr="00E274D0">
        <w:rPr>
          <w:rFonts w:cs="Arial"/>
          <w:sz w:val="20"/>
          <w:szCs w:val="20"/>
        </w:rPr>
        <w:t>-</w:t>
      </w:r>
      <w:r w:rsidRPr="00E274D0">
        <w:rPr>
          <w:rFonts w:cs="Arial"/>
          <w:sz w:val="20"/>
          <w:szCs w:val="20"/>
        </w:rPr>
        <w:tab/>
        <w:t>Cross-moderation across common modules where appropriate</w:t>
      </w:r>
    </w:p>
    <w:p w:rsidR="00724F72" w:rsidRPr="00E274D0" w:rsidRDefault="00724F72" w:rsidP="00724F72">
      <w:pPr>
        <w:numPr>
          <w:ilvl w:val="0"/>
          <w:numId w:val="3"/>
        </w:numPr>
        <w:tabs>
          <w:tab w:val="clear" w:pos="3969"/>
        </w:tabs>
        <w:ind w:left="3261" w:right="-134" w:hanging="426"/>
        <w:jc w:val="both"/>
        <w:rPr>
          <w:rFonts w:cs="Arial"/>
          <w:sz w:val="20"/>
          <w:szCs w:val="20"/>
        </w:rPr>
      </w:pPr>
      <w:r w:rsidRPr="00E274D0">
        <w:rPr>
          <w:rFonts w:cs="Arial"/>
          <w:sz w:val="20"/>
          <w:szCs w:val="20"/>
        </w:rPr>
        <w:t xml:space="preserve">Arrangements for the appointment of the external examiner(s) and to make recommendation(s) to the Faculty </w:t>
      </w:r>
    </w:p>
    <w:p w:rsidR="00724F72" w:rsidRPr="00E274D0" w:rsidRDefault="00724F72" w:rsidP="00724F72">
      <w:pPr>
        <w:numPr>
          <w:ilvl w:val="0"/>
          <w:numId w:val="3"/>
        </w:numPr>
        <w:tabs>
          <w:tab w:val="clear" w:pos="3969"/>
        </w:tabs>
        <w:ind w:left="3261" w:right="-134" w:hanging="426"/>
        <w:jc w:val="both"/>
        <w:rPr>
          <w:rFonts w:cs="Arial"/>
          <w:sz w:val="20"/>
          <w:szCs w:val="20"/>
        </w:rPr>
      </w:pPr>
      <w:r w:rsidRPr="00E274D0">
        <w:rPr>
          <w:rFonts w:cs="Arial"/>
          <w:sz w:val="20"/>
          <w:szCs w:val="20"/>
        </w:rPr>
        <w:t xml:space="preserve">Arrangements for the Board of Examiners meeting(s) in accordance with University policy </w:t>
      </w:r>
    </w:p>
    <w:p w:rsidR="00724F72" w:rsidRPr="00E274D0" w:rsidRDefault="00724F72" w:rsidP="00724F72">
      <w:pPr>
        <w:pStyle w:val="ListParagraph"/>
        <w:numPr>
          <w:ilvl w:val="0"/>
          <w:numId w:val="6"/>
        </w:numPr>
        <w:tabs>
          <w:tab w:val="left" w:pos="720"/>
        </w:tabs>
        <w:ind w:left="2835" w:right="-134" w:hanging="283"/>
        <w:contextualSpacing w:val="0"/>
        <w:jc w:val="both"/>
        <w:rPr>
          <w:rFonts w:cs="Arial"/>
          <w:sz w:val="20"/>
          <w:szCs w:val="20"/>
        </w:rPr>
      </w:pPr>
      <w:r w:rsidRPr="00E274D0">
        <w:rPr>
          <w:rFonts w:cs="Arial"/>
          <w:sz w:val="20"/>
          <w:szCs w:val="20"/>
        </w:rPr>
        <w:t>To communicate the overall timetable for the examination process to the partner institution</w:t>
      </w:r>
    </w:p>
    <w:p w:rsidR="00724F72" w:rsidRPr="00E274D0" w:rsidRDefault="00724F72" w:rsidP="00724F72">
      <w:pPr>
        <w:pStyle w:val="ListParagraph"/>
        <w:numPr>
          <w:ilvl w:val="0"/>
          <w:numId w:val="6"/>
        </w:numPr>
        <w:tabs>
          <w:tab w:val="left" w:pos="720"/>
        </w:tabs>
        <w:ind w:left="2835" w:right="-134" w:hanging="283"/>
        <w:contextualSpacing w:val="0"/>
        <w:jc w:val="both"/>
        <w:rPr>
          <w:rFonts w:cs="Arial"/>
          <w:sz w:val="20"/>
          <w:szCs w:val="20"/>
        </w:rPr>
      </w:pPr>
      <w:r w:rsidRPr="00E274D0">
        <w:rPr>
          <w:rFonts w:cs="Arial"/>
          <w:sz w:val="20"/>
          <w:szCs w:val="20"/>
        </w:rPr>
        <w:t>To attend or ensure representation at formal Board of Examiner meetings, (note: chairing of Boards of Examiners is not part of the role)</w:t>
      </w:r>
    </w:p>
    <w:p w:rsidR="00724F72" w:rsidRPr="00E274D0" w:rsidRDefault="00724F72" w:rsidP="00724F72">
      <w:pPr>
        <w:pStyle w:val="ListParagraph"/>
        <w:numPr>
          <w:ilvl w:val="0"/>
          <w:numId w:val="6"/>
        </w:numPr>
        <w:tabs>
          <w:tab w:val="left" w:pos="720"/>
        </w:tabs>
        <w:ind w:left="2835" w:right="-134" w:hanging="283"/>
        <w:contextualSpacing w:val="0"/>
        <w:jc w:val="both"/>
        <w:rPr>
          <w:rFonts w:cs="Arial"/>
          <w:sz w:val="20"/>
          <w:szCs w:val="20"/>
        </w:rPr>
      </w:pPr>
      <w:r w:rsidRPr="00E274D0">
        <w:rPr>
          <w:rFonts w:cs="Arial"/>
          <w:sz w:val="20"/>
          <w:szCs w:val="20"/>
        </w:rPr>
        <w:t>To discuss and co-ordinate the Faculty and partner institution response to the external examiner’s report and to monitor required action (franchised and outcentre provision)</w:t>
      </w:r>
    </w:p>
    <w:p w:rsidR="00724F72" w:rsidRPr="00E274D0" w:rsidRDefault="00724F72" w:rsidP="00724F72">
      <w:pPr>
        <w:pStyle w:val="ListParagraph"/>
        <w:tabs>
          <w:tab w:val="left" w:pos="720"/>
        </w:tabs>
        <w:ind w:left="2835" w:right="-134"/>
        <w:contextualSpacing w:val="0"/>
        <w:jc w:val="both"/>
        <w:rPr>
          <w:rFonts w:cs="Arial"/>
          <w:sz w:val="20"/>
          <w:szCs w:val="20"/>
        </w:rPr>
      </w:pPr>
    </w:p>
    <w:p w:rsidR="00724F72" w:rsidRPr="00E274D0" w:rsidRDefault="00724F72" w:rsidP="00724F72">
      <w:pPr>
        <w:tabs>
          <w:tab w:val="left" w:pos="0"/>
          <w:tab w:val="left" w:pos="2552"/>
          <w:tab w:val="left" w:pos="2835"/>
        </w:tabs>
        <w:ind w:left="2835" w:right="-134" w:hanging="3402"/>
        <w:jc w:val="both"/>
        <w:rPr>
          <w:rFonts w:cs="Arial"/>
          <w:sz w:val="20"/>
          <w:szCs w:val="20"/>
        </w:rPr>
      </w:pPr>
      <w:r w:rsidRPr="00E274D0">
        <w:rPr>
          <w:rFonts w:cs="Arial"/>
          <w:b/>
          <w:bCs/>
          <w:sz w:val="20"/>
          <w:szCs w:val="20"/>
        </w:rPr>
        <w:t>4</w:t>
      </w:r>
      <w:r w:rsidRPr="00E274D0">
        <w:rPr>
          <w:rFonts w:cs="Arial"/>
          <w:b/>
          <w:sz w:val="20"/>
          <w:szCs w:val="20"/>
        </w:rPr>
        <w:tab/>
      </w:r>
      <w:r w:rsidRPr="00E274D0">
        <w:rPr>
          <w:rFonts w:cs="Arial"/>
          <w:b/>
          <w:bCs/>
          <w:sz w:val="20"/>
          <w:szCs w:val="20"/>
        </w:rPr>
        <w:t>Resources</w:t>
      </w:r>
      <w:r w:rsidRPr="00E274D0">
        <w:rPr>
          <w:rFonts w:cs="Arial"/>
          <w:b/>
          <w:sz w:val="20"/>
          <w:szCs w:val="20"/>
        </w:rPr>
        <w:tab/>
      </w:r>
      <w:r w:rsidRPr="00E274D0">
        <w:rPr>
          <w:rFonts w:cs="Arial"/>
          <w:b/>
          <w:bCs/>
          <w:sz w:val="20"/>
          <w:szCs w:val="20"/>
        </w:rPr>
        <w:t>●</w:t>
      </w:r>
      <w:r w:rsidRPr="00E274D0">
        <w:rPr>
          <w:rFonts w:cs="Arial"/>
          <w:b/>
          <w:sz w:val="20"/>
          <w:szCs w:val="20"/>
        </w:rPr>
        <w:tab/>
      </w:r>
      <w:proofErr w:type="gramStart"/>
      <w:r w:rsidRPr="00E274D0">
        <w:rPr>
          <w:rFonts w:cs="Arial"/>
          <w:sz w:val="20"/>
          <w:szCs w:val="20"/>
        </w:rPr>
        <w:t>To</w:t>
      </w:r>
      <w:proofErr w:type="gramEnd"/>
      <w:r w:rsidRPr="00E274D0">
        <w:rPr>
          <w:rFonts w:cs="Arial"/>
          <w:sz w:val="20"/>
          <w:szCs w:val="20"/>
        </w:rPr>
        <w:t xml:space="preserve"> review CVs for new staff in the partner institution associated with the provision</w:t>
      </w:r>
    </w:p>
    <w:p w:rsidR="00724F72" w:rsidRPr="00E274D0" w:rsidRDefault="00724F72" w:rsidP="00724F72">
      <w:pPr>
        <w:pStyle w:val="ListParagraph"/>
        <w:numPr>
          <w:ilvl w:val="0"/>
          <w:numId w:val="6"/>
        </w:numPr>
        <w:tabs>
          <w:tab w:val="left" w:pos="720"/>
          <w:tab w:val="left" w:pos="2552"/>
          <w:tab w:val="left" w:pos="3402"/>
        </w:tabs>
        <w:ind w:left="2835" w:right="-134" w:hanging="283"/>
        <w:contextualSpacing w:val="0"/>
        <w:jc w:val="both"/>
        <w:rPr>
          <w:rFonts w:cs="Arial"/>
          <w:sz w:val="20"/>
          <w:szCs w:val="20"/>
        </w:rPr>
      </w:pPr>
      <w:r w:rsidRPr="00E274D0">
        <w:rPr>
          <w:rFonts w:cs="Arial"/>
          <w:sz w:val="20"/>
          <w:szCs w:val="20"/>
        </w:rPr>
        <w:t>To review and report on the other resources and facilities available to support programme delivery, as required</w:t>
      </w:r>
    </w:p>
    <w:p w:rsidR="00724F72" w:rsidRPr="00E274D0" w:rsidRDefault="00724F72" w:rsidP="00724F72">
      <w:pPr>
        <w:pStyle w:val="ListParagraph"/>
        <w:tabs>
          <w:tab w:val="left" w:pos="720"/>
          <w:tab w:val="left" w:pos="2552"/>
          <w:tab w:val="left" w:pos="3402"/>
        </w:tabs>
        <w:ind w:left="2835" w:right="-134"/>
        <w:contextualSpacing w:val="0"/>
        <w:jc w:val="both"/>
        <w:rPr>
          <w:rFonts w:cs="Arial"/>
          <w:sz w:val="20"/>
          <w:szCs w:val="20"/>
        </w:rPr>
      </w:pPr>
    </w:p>
    <w:p w:rsidR="00724F72" w:rsidRDefault="00724F72" w:rsidP="00724F72">
      <w:pPr>
        <w:tabs>
          <w:tab w:val="left" w:pos="2552"/>
        </w:tabs>
        <w:ind w:left="2835" w:right="-134" w:hanging="3402"/>
        <w:jc w:val="both"/>
        <w:rPr>
          <w:rFonts w:cs="Arial"/>
          <w:sz w:val="20"/>
          <w:szCs w:val="20"/>
        </w:rPr>
      </w:pPr>
      <w:proofErr w:type="gramStart"/>
      <w:r w:rsidRPr="00E274D0">
        <w:rPr>
          <w:rFonts w:cs="Arial"/>
          <w:b/>
          <w:bCs/>
          <w:sz w:val="20"/>
          <w:szCs w:val="20"/>
        </w:rPr>
        <w:t>5</w:t>
      </w:r>
      <w:proofErr w:type="gramEnd"/>
      <w:r w:rsidRPr="00E274D0">
        <w:rPr>
          <w:rFonts w:cs="Arial"/>
          <w:b/>
          <w:bCs/>
          <w:sz w:val="20"/>
          <w:szCs w:val="20"/>
        </w:rPr>
        <w:t xml:space="preserve">        Student Support           </w:t>
      </w:r>
      <w:r>
        <w:rPr>
          <w:rFonts w:cs="Arial"/>
          <w:b/>
          <w:bCs/>
          <w:sz w:val="20"/>
          <w:szCs w:val="20"/>
        </w:rPr>
        <w:tab/>
      </w:r>
      <w:r w:rsidRPr="00E274D0">
        <w:rPr>
          <w:rFonts w:cs="Arial"/>
          <w:b/>
          <w:bCs/>
          <w:sz w:val="20"/>
          <w:szCs w:val="20"/>
        </w:rPr>
        <w:t xml:space="preserve">● </w:t>
      </w:r>
      <w:r>
        <w:rPr>
          <w:rFonts w:cs="Arial"/>
          <w:b/>
          <w:bCs/>
          <w:sz w:val="20"/>
          <w:szCs w:val="20"/>
        </w:rPr>
        <w:tab/>
      </w:r>
      <w:r w:rsidRPr="00E274D0">
        <w:rPr>
          <w:rFonts w:cs="Arial"/>
          <w:sz w:val="20"/>
          <w:szCs w:val="20"/>
        </w:rPr>
        <w:t>To review arrangements for the academic and pastoral support of students</w:t>
      </w:r>
    </w:p>
    <w:p w:rsidR="00724F72" w:rsidRPr="00E274D0" w:rsidRDefault="00724F72" w:rsidP="00724F72">
      <w:pPr>
        <w:tabs>
          <w:tab w:val="left" w:pos="2552"/>
        </w:tabs>
        <w:ind w:left="2835" w:right="-134" w:hanging="3402"/>
        <w:jc w:val="both"/>
        <w:rPr>
          <w:rFonts w:cs="Arial"/>
          <w:sz w:val="20"/>
          <w:szCs w:val="20"/>
        </w:rPr>
      </w:pPr>
    </w:p>
    <w:p w:rsidR="00724F72" w:rsidRPr="00E274D0" w:rsidRDefault="00724F72" w:rsidP="00724F72">
      <w:pPr>
        <w:tabs>
          <w:tab w:val="left" w:pos="0"/>
          <w:tab w:val="left" w:pos="2552"/>
        </w:tabs>
        <w:ind w:left="2835" w:right="-134" w:hanging="3402"/>
        <w:jc w:val="both"/>
        <w:rPr>
          <w:rFonts w:cs="Arial"/>
          <w:sz w:val="20"/>
          <w:szCs w:val="20"/>
        </w:rPr>
      </w:pPr>
      <w:r w:rsidRPr="00E274D0">
        <w:rPr>
          <w:rFonts w:cs="Arial"/>
          <w:b/>
          <w:bCs/>
          <w:sz w:val="20"/>
          <w:szCs w:val="20"/>
        </w:rPr>
        <w:t>6</w:t>
      </w:r>
      <w:r w:rsidRPr="00E274D0">
        <w:rPr>
          <w:rFonts w:cs="Arial"/>
          <w:b/>
          <w:sz w:val="20"/>
          <w:szCs w:val="20"/>
        </w:rPr>
        <w:tab/>
      </w:r>
      <w:r w:rsidRPr="00E274D0">
        <w:rPr>
          <w:rFonts w:cs="Arial"/>
          <w:b/>
          <w:bCs/>
          <w:sz w:val="20"/>
          <w:szCs w:val="20"/>
        </w:rPr>
        <w:t>Quality</w:t>
      </w:r>
      <w:r w:rsidRPr="00E274D0">
        <w:rPr>
          <w:rFonts w:cs="Arial"/>
          <w:b/>
          <w:sz w:val="20"/>
          <w:szCs w:val="20"/>
        </w:rPr>
        <w:tab/>
      </w:r>
      <w:r w:rsidRPr="00E274D0">
        <w:rPr>
          <w:rFonts w:cs="Arial"/>
          <w:b/>
          <w:bCs/>
          <w:sz w:val="20"/>
          <w:szCs w:val="20"/>
        </w:rPr>
        <w:t>●</w:t>
      </w:r>
      <w:r w:rsidRPr="00E274D0">
        <w:rPr>
          <w:rFonts w:cs="Arial"/>
          <w:b/>
          <w:sz w:val="20"/>
          <w:szCs w:val="20"/>
        </w:rPr>
        <w:tab/>
      </w:r>
      <w:proofErr w:type="gramStart"/>
      <w:r w:rsidRPr="00E274D0">
        <w:rPr>
          <w:rFonts w:cs="Arial"/>
          <w:sz w:val="20"/>
          <w:szCs w:val="20"/>
        </w:rPr>
        <w:t>To</w:t>
      </w:r>
      <w:proofErr w:type="gramEnd"/>
      <w:r w:rsidRPr="00E274D0">
        <w:rPr>
          <w:rFonts w:cs="Arial"/>
          <w:sz w:val="20"/>
          <w:szCs w:val="20"/>
        </w:rPr>
        <w:t xml:space="preserve"> receive agendas, papers and minutes for all course committee meetings</w:t>
      </w:r>
    </w:p>
    <w:p w:rsidR="00724F72" w:rsidRPr="00E274D0" w:rsidRDefault="00724F72" w:rsidP="00724F72">
      <w:pPr>
        <w:pStyle w:val="ListParagraph"/>
        <w:numPr>
          <w:ilvl w:val="0"/>
          <w:numId w:val="6"/>
        </w:numPr>
        <w:tabs>
          <w:tab w:val="left" w:pos="720"/>
        </w:tabs>
        <w:ind w:left="2835" w:right="-134" w:hanging="283"/>
        <w:contextualSpacing w:val="0"/>
        <w:jc w:val="both"/>
        <w:rPr>
          <w:rFonts w:cs="Arial"/>
          <w:sz w:val="20"/>
          <w:szCs w:val="20"/>
        </w:rPr>
      </w:pPr>
      <w:r w:rsidRPr="00E274D0">
        <w:rPr>
          <w:rFonts w:cs="Arial"/>
          <w:sz w:val="20"/>
          <w:szCs w:val="20"/>
        </w:rPr>
        <w:t>To receive the agenda and minutes of all staff/student consultative committee meetings. (The Faculty Partnership Manager has the right to attend any staff/student consultative committee meeting)</w:t>
      </w:r>
    </w:p>
    <w:p w:rsidR="00724F72" w:rsidRPr="00E274D0" w:rsidRDefault="00724F72" w:rsidP="00724F72">
      <w:pPr>
        <w:pStyle w:val="ListParagraph"/>
        <w:numPr>
          <w:ilvl w:val="0"/>
          <w:numId w:val="6"/>
        </w:numPr>
        <w:tabs>
          <w:tab w:val="left" w:pos="720"/>
        </w:tabs>
        <w:ind w:left="2835" w:right="-134" w:hanging="283"/>
        <w:contextualSpacing w:val="0"/>
        <w:jc w:val="both"/>
        <w:rPr>
          <w:rFonts w:cs="Arial"/>
          <w:sz w:val="20"/>
          <w:szCs w:val="20"/>
        </w:rPr>
      </w:pPr>
      <w:r w:rsidRPr="00E274D0">
        <w:rPr>
          <w:rFonts w:cs="Arial"/>
          <w:sz w:val="20"/>
          <w:szCs w:val="20"/>
        </w:rPr>
        <w:t>To ascertain student views on the course(s)</w:t>
      </w:r>
    </w:p>
    <w:p w:rsidR="00724F72" w:rsidRPr="00E274D0" w:rsidRDefault="00724F72" w:rsidP="00724F72">
      <w:pPr>
        <w:pStyle w:val="ListParagraph"/>
        <w:numPr>
          <w:ilvl w:val="0"/>
          <w:numId w:val="6"/>
        </w:numPr>
        <w:tabs>
          <w:tab w:val="left" w:pos="720"/>
        </w:tabs>
        <w:ind w:left="2835" w:right="-134" w:hanging="283"/>
        <w:contextualSpacing w:val="0"/>
        <w:jc w:val="both"/>
        <w:rPr>
          <w:rFonts w:cs="Arial"/>
          <w:sz w:val="20"/>
          <w:szCs w:val="20"/>
        </w:rPr>
      </w:pPr>
      <w:r w:rsidRPr="00E274D0">
        <w:rPr>
          <w:rFonts w:cs="Arial"/>
          <w:sz w:val="20"/>
          <w:szCs w:val="20"/>
        </w:rPr>
        <w:t>To advise on and, where necessary, attend student appeals</w:t>
      </w:r>
    </w:p>
    <w:p w:rsidR="00724F72" w:rsidRPr="00E274D0" w:rsidRDefault="00724F72" w:rsidP="00724F72">
      <w:pPr>
        <w:pStyle w:val="ListParagraph"/>
        <w:numPr>
          <w:ilvl w:val="0"/>
          <w:numId w:val="6"/>
        </w:numPr>
        <w:tabs>
          <w:tab w:val="left" w:pos="720"/>
        </w:tabs>
        <w:ind w:left="2835" w:right="-134" w:hanging="283"/>
        <w:contextualSpacing w:val="0"/>
        <w:jc w:val="both"/>
        <w:rPr>
          <w:rFonts w:cs="Arial"/>
          <w:sz w:val="20"/>
          <w:szCs w:val="20"/>
        </w:rPr>
      </w:pPr>
      <w:r w:rsidRPr="00E274D0">
        <w:rPr>
          <w:rFonts w:cs="Arial"/>
          <w:sz w:val="20"/>
          <w:szCs w:val="20"/>
        </w:rPr>
        <w:t>To provide support for University staff development events for staff in partner institutions</w:t>
      </w:r>
    </w:p>
    <w:p w:rsidR="00724F72" w:rsidRPr="00E274D0" w:rsidRDefault="00724F72" w:rsidP="00724F72">
      <w:pPr>
        <w:pStyle w:val="ListParagraph"/>
        <w:tabs>
          <w:tab w:val="left" w:pos="720"/>
        </w:tabs>
        <w:ind w:left="2835" w:right="-134"/>
        <w:contextualSpacing w:val="0"/>
        <w:jc w:val="both"/>
        <w:rPr>
          <w:rFonts w:cs="Arial"/>
          <w:sz w:val="20"/>
          <w:szCs w:val="20"/>
        </w:rPr>
      </w:pPr>
    </w:p>
    <w:p w:rsidR="00724F72" w:rsidRPr="00E274D0" w:rsidRDefault="00724F72" w:rsidP="00724F72">
      <w:pPr>
        <w:tabs>
          <w:tab w:val="left" w:pos="0"/>
          <w:tab w:val="left" w:pos="2552"/>
          <w:tab w:val="left" w:pos="2835"/>
        </w:tabs>
        <w:ind w:left="2835" w:right="-134" w:hanging="3375"/>
        <w:jc w:val="both"/>
        <w:rPr>
          <w:rFonts w:cs="Arial"/>
          <w:sz w:val="20"/>
          <w:szCs w:val="20"/>
        </w:rPr>
      </w:pPr>
      <w:r w:rsidRPr="00E274D0">
        <w:rPr>
          <w:rFonts w:cs="Arial"/>
          <w:b/>
          <w:bCs/>
          <w:sz w:val="20"/>
          <w:szCs w:val="20"/>
        </w:rPr>
        <w:t>7</w:t>
      </w:r>
      <w:r w:rsidRPr="00E274D0">
        <w:rPr>
          <w:rFonts w:cs="Arial"/>
          <w:b/>
          <w:bCs/>
          <w:sz w:val="20"/>
          <w:szCs w:val="20"/>
        </w:rPr>
        <w:tab/>
        <w:t>Publicity Material</w:t>
      </w:r>
      <w:r w:rsidRPr="00E274D0">
        <w:rPr>
          <w:rFonts w:cs="Arial"/>
          <w:b/>
          <w:bCs/>
          <w:sz w:val="20"/>
          <w:szCs w:val="20"/>
        </w:rPr>
        <w:tab/>
        <w:t>●</w:t>
      </w:r>
      <w:r w:rsidRPr="00E274D0">
        <w:rPr>
          <w:rFonts w:cs="Arial"/>
          <w:b/>
          <w:sz w:val="20"/>
          <w:szCs w:val="20"/>
        </w:rPr>
        <w:tab/>
      </w:r>
      <w:proofErr w:type="gramStart"/>
      <w:r w:rsidRPr="00E274D0">
        <w:rPr>
          <w:rFonts w:cs="Arial"/>
          <w:sz w:val="20"/>
          <w:szCs w:val="20"/>
        </w:rPr>
        <w:t>To</w:t>
      </w:r>
      <w:proofErr w:type="gramEnd"/>
      <w:r w:rsidRPr="00E274D0">
        <w:rPr>
          <w:rFonts w:cs="Arial"/>
          <w:sz w:val="20"/>
          <w:szCs w:val="20"/>
        </w:rPr>
        <w:t xml:space="preserve"> monitor the accuracy of all relevant published information developed by partner institutions, taking necessary remedial action as required</w:t>
      </w:r>
    </w:p>
    <w:p w:rsidR="00724F72" w:rsidRPr="00E274D0" w:rsidRDefault="00724F72" w:rsidP="00724F72">
      <w:pPr>
        <w:tabs>
          <w:tab w:val="left" w:pos="0"/>
          <w:tab w:val="left" w:pos="2552"/>
          <w:tab w:val="left" w:pos="2835"/>
        </w:tabs>
        <w:ind w:left="2835" w:right="-134" w:hanging="3375"/>
        <w:jc w:val="both"/>
        <w:rPr>
          <w:rFonts w:cs="Arial"/>
          <w:sz w:val="20"/>
          <w:szCs w:val="20"/>
        </w:rPr>
      </w:pPr>
    </w:p>
    <w:p w:rsidR="00724F72" w:rsidRPr="00E274D0" w:rsidRDefault="00724F72" w:rsidP="00724F72">
      <w:pPr>
        <w:tabs>
          <w:tab w:val="left" w:pos="0"/>
          <w:tab w:val="left" w:pos="2552"/>
          <w:tab w:val="left" w:pos="2835"/>
        </w:tabs>
        <w:ind w:left="2835" w:right="-134" w:hanging="3375"/>
        <w:jc w:val="both"/>
        <w:rPr>
          <w:rFonts w:cs="Arial"/>
          <w:sz w:val="20"/>
          <w:szCs w:val="20"/>
        </w:rPr>
      </w:pPr>
      <w:r w:rsidRPr="00E274D0">
        <w:rPr>
          <w:rFonts w:cs="Arial"/>
          <w:b/>
          <w:bCs/>
          <w:sz w:val="20"/>
          <w:szCs w:val="20"/>
        </w:rPr>
        <w:t>8</w:t>
      </w:r>
      <w:r w:rsidRPr="00E274D0">
        <w:rPr>
          <w:rFonts w:cs="Arial"/>
          <w:b/>
          <w:sz w:val="20"/>
          <w:szCs w:val="20"/>
        </w:rPr>
        <w:tab/>
      </w:r>
      <w:r w:rsidRPr="00E274D0">
        <w:rPr>
          <w:rFonts w:cs="Arial"/>
          <w:b/>
          <w:bCs/>
          <w:sz w:val="20"/>
          <w:szCs w:val="20"/>
        </w:rPr>
        <w:t>Reporting</w:t>
      </w:r>
      <w:r w:rsidRPr="00E274D0">
        <w:rPr>
          <w:rFonts w:cs="Arial"/>
          <w:b/>
          <w:sz w:val="20"/>
          <w:szCs w:val="20"/>
        </w:rPr>
        <w:tab/>
      </w:r>
      <w:r w:rsidRPr="00E274D0">
        <w:rPr>
          <w:rFonts w:cs="Arial"/>
          <w:b/>
          <w:bCs/>
          <w:sz w:val="20"/>
          <w:szCs w:val="20"/>
        </w:rPr>
        <w:t>●</w:t>
      </w:r>
      <w:r w:rsidRPr="00E274D0">
        <w:rPr>
          <w:rFonts w:cs="Arial"/>
          <w:b/>
          <w:sz w:val="20"/>
          <w:szCs w:val="20"/>
        </w:rPr>
        <w:tab/>
      </w:r>
      <w:proofErr w:type="gramStart"/>
      <w:r w:rsidRPr="00E274D0">
        <w:rPr>
          <w:rFonts w:cs="Arial"/>
          <w:sz w:val="20"/>
          <w:szCs w:val="20"/>
        </w:rPr>
        <w:t>To</w:t>
      </w:r>
      <w:proofErr w:type="gramEnd"/>
      <w:r w:rsidRPr="00E274D0">
        <w:rPr>
          <w:rFonts w:cs="Arial"/>
          <w:sz w:val="20"/>
          <w:szCs w:val="20"/>
        </w:rPr>
        <w:t xml:space="preserve"> provide an annual report for consideration as part of the Annual Course Review exercise (validated courses)</w:t>
      </w:r>
    </w:p>
    <w:p w:rsidR="00724F72" w:rsidRPr="00E274D0" w:rsidRDefault="00724F72" w:rsidP="00724F72">
      <w:pPr>
        <w:pStyle w:val="ListParagraph"/>
        <w:numPr>
          <w:ilvl w:val="0"/>
          <w:numId w:val="6"/>
        </w:numPr>
        <w:tabs>
          <w:tab w:val="left" w:pos="3402"/>
        </w:tabs>
        <w:ind w:left="2835" w:right="-134" w:hanging="283"/>
        <w:contextualSpacing w:val="0"/>
        <w:jc w:val="both"/>
        <w:rPr>
          <w:rFonts w:cs="Arial"/>
          <w:sz w:val="20"/>
          <w:szCs w:val="20"/>
        </w:rPr>
      </w:pPr>
      <w:r w:rsidRPr="00E274D0">
        <w:rPr>
          <w:rFonts w:cs="Arial"/>
          <w:sz w:val="20"/>
          <w:szCs w:val="20"/>
        </w:rPr>
        <w:t>To provide other reports to University or Faculty committees or panels as required</w:t>
      </w:r>
    </w:p>
    <w:p w:rsidR="00724F72" w:rsidRDefault="00724F72" w:rsidP="00724F72">
      <w:pPr>
        <w:tabs>
          <w:tab w:val="left" w:pos="0"/>
          <w:tab w:val="left" w:pos="2552"/>
          <w:tab w:val="left" w:pos="2835"/>
          <w:tab w:val="left" w:pos="3402"/>
        </w:tabs>
        <w:ind w:left="3402" w:right="-134" w:hanging="3942"/>
        <w:jc w:val="both"/>
        <w:rPr>
          <w:rFonts w:cs="Arial"/>
          <w:b/>
          <w:bCs/>
          <w:sz w:val="20"/>
          <w:szCs w:val="20"/>
        </w:rPr>
      </w:pPr>
    </w:p>
    <w:p w:rsidR="00724F72" w:rsidRPr="00E274D0" w:rsidRDefault="00724F72" w:rsidP="00724F72">
      <w:pPr>
        <w:tabs>
          <w:tab w:val="left" w:pos="0"/>
          <w:tab w:val="left" w:pos="2552"/>
          <w:tab w:val="left" w:pos="2835"/>
          <w:tab w:val="left" w:pos="3402"/>
        </w:tabs>
        <w:ind w:left="3402" w:right="-134" w:hanging="3942"/>
        <w:jc w:val="both"/>
        <w:rPr>
          <w:rFonts w:cs="Arial"/>
          <w:color w:val="FF0000"/>
          <w:sz w:val="20"/>
          <w:szCs w:val="20"/>
        </w:rPr>
      </w:pPr>
      <w:r w:rsidRPr="00E274D0">
        <w:rPr>
          <w:rFonts w:cs="Arial"/>
          <w:b/>
          <w:bCs/>
          <w:sz w:val="20"/>
          <w:szCs w:val="20"/>
        </w:rPr>
        <w:t>9</w:t>
      </w:r>
      <w:r w:rsidRPr="00E274D0">
        <w:rPr>
          <w:rFonts w:cs="Arial"/>
          <w:b/>
          <w:sz w:val="20"/>
          <w:szCs w:val="20"/>
        </w:rPr>
        <w:tab/>
      </w:r>
      <w:r w:rsidRPr="00E274D0">
        <w:rPr>
          <w:rFonts w:cs="Arial"/>
          <w:b/>
          <w:bCs/>
          <w:sz w:val="20"/>
          <w:szCs w:val="20"/>
        </w:rPr>
        <w:t xml:space="preserve">Involvement in </w:t>
      </w:r>
      <w:proofErr w:type="gramStart"/>
      <w:r w:rsidRPr="00E274D0">
        <w:rPr>
          <w:rFonts w:cs="Arial"/>
          <w:b/>
          <w:bCs/>
          <w:sz w:val="20"/>
          <w:szCs w:val="20"/>
        </w:rPr>
        <w:t>University</w:t>
      </w:r>
      <w:r w:rsidRPr="00E274D0">
        <w:rPr>
          <w:rFonts w:cs="Arial"/>
          <w:sz w:val="20"/>
          <w:szCs w:val="20"/>
        </w:rPr>
        <w:t xml:space="preserve">  To</w:t>
      </w:r>
      <w:proofErr w:type="gramEnd"/>
      <w:r w:rsidRPr="00E274D0">
        <w:rPr>
          <w:rFonts w:cs="Arial"/>
          <w:sz w:val="20"/>
          <w:szCs w:val="20"/>
        </w:rPr>
        <w:t xml:space="preserve"> be involved in:</w:t>
      </w:r>
    </w:p>
    <w:p w:rsidR="00724F72" w:rsidRPr="00E274D0" w:rsidRDefault="00724F72" w:rsidP="00724F72">
      <w:pPr>
        <w:tabs>
          <w:tab w:val="left" w:pos="0"/>
          <w:tab w:val="left" w:pos="2552"/>
          <w:tab w:val="left" w:pos="2835"/>
        </w:tabs>
        <w:ind w:left="2835" w:right="-134" w:hanging="3375"/>
        <w:jc w:val="both"/>
        <w:rPr>
          <w:rFonts w:cs="Arial"/>
          <w:sz w:val="20"/>
          <w:szCs w:val="20"/>
        </w:rPr>
      </w:pPr>
      <w:r w:rsidRPr="00E274D0">
        <w:rPr>
          <w:rFonts w:cs="Arial"/>
          <w:sz w:val="20"/>
          <w:szCs w:val="20"/>
        </w:rPr>
        <w:tab/>
      </w:r>
      <w:r w:rsidRPr="00E274D0">
        <w:rPr>
          <w:rFonts w:cs="Arial"/>
          <w:b/>
          <w:bCs/>
          <w:sz w:val="20"/>
          <w:szCs w:val="20"/>
        </w:rPr>
        <w:t>Processes</w:t>
      </w:r>
      <w:r w:rsidRPr="00E274D0">
        <w:rPr>
          <w:rFonts w:cs="Arial"/>
          <w:sz w:val="20"/>
          <w:szCs w:val="20"/>
        </w:rPr>
        <w:tab/>
      </w:r>
      <w:r w:rsidRPr="00E274D0">
        <w:rPr>
          <w:rFonts w:cs="Arial"/>
          <w:b/>
          <w:bCs/>
          <w:sz w:val="20"/>
          <w:szCs w:val="20"/>
        </w:rPr>
        <w:t>-</w:t>
      </w:r>
      <w:r w:rsidRPr="00E274D0">
        <w:rPr>
          <w:rFonts w:cs="Arial"/>
          <w:b/>
          <w:sz w:val="20"/>
          <w:szCs w:val="20"/>
        </w:rPr>
        <w:tab/>
      </w:r>
      <w:r w:rsidRPr="00E274D0">
        <w:rPr>
          <w:rFonts w:cs="Arial"/>
          <w:sz w:val="20"/>
          <w:szCs w:val="20"/>
        </w:rPr>
        <w:t>Initial course planning, evaluation, monitoring and revalidation activities, and in these contexts to provide advice and guidance to the course team and to draw to the attention of the University any concerns in relation to the proposed programme development</w:t>
      </w:r>
    </w:p>
    <w:p w:rsidR="00724F72" w:rsidRPr="00E274D0" w:rsidRDefault="00724F72" w:rsidP="00724F72">
      <w:pPr>
        <w:tabs>
          <w:tab w:val="left" w:pos="0"/>
          <w:tab w:val="left" w:pos="2835"/>
          <w:tab w:val="left" w:pos="3544"/>
        </w:tabs>
        <w:ind w:left="2835" w:right="-134" w:hanging="283"/>
        <w:jc w:val="both"/>
        <w:rPr>
          <w:rFonts w:cs="Arial"/>
          <w:sz w:val="20"/>
          <w:szCs w:val="20"/>
        </w:rPr>
      </w:pPr>
      <w:r w:rsidRPr="00E274D0">
        <w:rPr>
          <w:rFonts w:cs="Arial"/>
          <w:b/>
          <w:bCs/>
          <w:sz w:val="20"/>
          <w:szCs w:val="20"/>
        </w:rPr>
        <w:t>-</w:t>
      </w:r>
      <w:r w:rsidRPr="00E274D0">
        <w:rPr>
          <w:rFonts w:cs="Arial"/>
          <w:sz w:val="20"/>
          <w:szCs w:val="20"/>
        </w:rPr>
        <w:t xml:space="preserve">   </w:t>
      </w:r>
      <w:r w:rsidRPr="00E274D0">
        <w:rPr>
          <w:rFonts w:cs="Arial"/>
          <w:sz w:val="20"/>
          <w:szCs w:val="20"/>
        </w:rPr>
        <w:tab/>
        <w:t>Amendments to current programmes</w:t>
      </w:r>
    </w:p>
    <w:p w:rsidR="00724F72" w:rsidRPr="00E274D0" w:rsidRDefault="00724F72" w:rsidP="00724F72">
      <w:pPr>
        <w:tabs>
          <w:tab w:val="left" w:pos="720"/>
          <w:tab w:val="left" w:pos="2835"/>
        </w:tabs>
        <w:ind w:left="2835" w:right="-134" w:hanging="283"/>
        <w:jc w:val="both"/>
        <w:rPr>
          <w:rFonts w:cs="Arial"/>
          <w:sz w:val="20"/>
          <w:szCs w:val="20"/>
        </w:rPr>
      </w:pPr>
      <w:r w:rsidRPr="00E274D0">
        <w:rPr>
          <w:rFonts w:cs="Arial"/>
          <w:b/>
          <w:bCs/>
          <w:sz w:val="20"/>
          <w:szCs w:val="20"/>
        </w:rPr>
        <w:lastRenderedPageBreak/>
        <w:t>-</w:t>
      </w:r>
      <w:r w:rsidRPr="00E274D0">
        <w:rPr>
          <w:rFonts w:cs="Arial"/>
          <w:sz w:val="20"/>
          <w:szCs w:val="20"/>
        </w:rPr>
        <w:t xml:space="preserve">   </w:t>
      </w:r>
      <w:r w:rsidRPr="00E274D0">
        <w:rPr>
          <w:rFonts w:cs="Arial"/>
          <w:sz w:val="20"/>
          <w:szCs w:val="20"/>
        </w:rPr>
        <w:tab/>
        <w:t>Annual Course Review</w:t>
      </w:r>
    </w:p>
    <w:p w:rsidR="00724F72" w:rsidRPr="00E274D0" w:rsidRDefault="00724F72" w:rsidP="00724F72">
      <w:pPr>
        <w:tabs>
          <w:tab w:val="left" w:pos="720"/>
          <w:tab w:val="left" w:pos="2835"/>
        </w:tabs>
        <w:ind w:left="2835" w:right="-134" w:hanging="283"/>
        <w:jc w:val="both"/>
        <w:rPr>
          <w:rFonts w:cs="Arial"/>
          <w:bCs/>
          <w:sz w:val="20"/>
          <w:szCs w:val="20"/>
        </w:rPr>
      </w:pPr>
      <w:r w:rsidRPr="00E274D0">
        <w:rPr>
          <w:rFonts w:cs="Arial"/>
          <w:bCs/>
          <w:sz w:val="20"/>
          <w:szCs w:val="20"/>
        </w:rPr>
        <w:t xml:space="preserve">- </w:t>
      </w:r>
      <w:r w:rsidRPr="00E274D0">
        <w:rPr>
          <w:rFonts w:cs="Arial"/>
          <w:bCs/>
          <w:sz w:val="20"/>
          <w:szCs w:val="20"/>
        </w:rPr>
        <w:tab/>
        <w:t>Audits and working groups arising from the work of the Forum</w:t>
      </w:r>
    </w:p>
    <w:p w:rsidR="00724F72" w:rsidRPr="00E274D0" w:rsidRDefault="00724F72" w:rsidP="00724F72">
      <w:pPr>
        <w:tabs>
          <w:tab w:val="left" w:pos="720"/>
          <w:tab w:val="left" w:pos="2835"/>
        </w:tabs>
        <w:ind w:left="2835" w:right="-134" w:hanging="283"/>
        <w:jc w:val="both"/>
        <w:rPr>
          <w:rFonts w:cs="Arial"/>
          <w:bCs/>
          <w:sz w:val="20"/>
          <w:szCs w:val="20"/>
        </w:rPr>
      </w:pPr>
    </w:p>
    <w:p w:rsidR="00724F72" w:rsidRDefault="00724F72" w:rsidP="00724F72">
      <w:pPr>
        <w:tabs>
          <w:tab w:val="left" w:pos="720"/>
          <w:tab w:val="left" w:pos="3119"/>
          <w:tab w:val="left" w:pos="3402"/>
        </w:tabs>
        <w:ind w:right="-134"/>
        <w:jc w:val="both"/>
        <w:outlineLvl w:val="0"/>
        <w:rPr>
          <w:rFonts w:cs="Arial"/>
          <w:b/>
          <w:bCs/>
          <w:sz w:val="20"/>
          <w:szCs w:val="20"/>
          <w:u w:val="single"/>
        </w:rPr>
      </w:pPr>
      <w:r w:rsidRPr="00E274D0">
        <w:rPr>
          <w:rFonts w:cs="Arial"/>
          <w:b/>
          <w:bCs/>
          <w:sz w:val="20"/>
          <w:szCs w:val="20"/>
          <w:u w:val="single"/>
        </w:rPr>
        <w:t>Other Duties</w:t>
      </w:r>
    </w:p>
    <w:p w:rsidR="00724F72" w:rsidRPr="00E274D0" w:rsidRDefault="00724F72" w:rsidP="00724F72">
      <w:pPr>
        <w:tabs>
          <w:tab w:val="left" w:pos="720"/>
          <w:tab w:val="left" w:pos="3119"/>
          <w:tab w:val="left" w:pos="3402"/>
        </w:tabs>
        <w:ind w:right="-134"/>
        <w:jc w:val="both"/>
        <w:outlineLvl w:val="0"/>
        <w:rPr>
          <w:rFonts w:cs="Arial"/>
          <w:sz w:val="20"/>
          <w:szCs w:val="20"/>
        </w:rPr>
      </w:pPr>
    </w:p>
    <w:p w:rsidR="00724F72" w:rsidRPr="00E274D0" w:rsidRDefault="00724F72" w:rsidP="00724F72">
      <w:pPr>
        <w:numPr>
          <w:ilvl w:val="0"/>
          <w:numId w:val="2"/>
        </w:numPr>
        <w:tabs>
          <w:tab w:val="left" w:pos="720"/>
          <w:tab w:val="left" w:pos="3119"/>
          <w:tab w:val="left" w:pos="3402"/>
        </w:tabs>
        <w:ind w:right="-134"/>
        <w:jc w:val="both"/>
        <w:rPr>
          <w:rFonts w:cs="Arial"/>
          <w:sz w:val="20"/>
          <w:szCs w:val="20"/>
        </w:rPr>
      </w:pPr>
      <w:r w:rsidRPr="00E274D0">
        <w:rPr>
          <w:rFonts w:cs="Arial"/>
          <w:sz w:val="20"/>
          <w:szCs w:val="20"/>
        </w:rPr>
        <w:t>To undertake specified teaching or other duties as agreed with the Head of School (depending on the Faculty arrangement)</w:t>
      </w:r>
    </w:p>
    <w:p w:rsidR="00724F72" w:rsidRPr="00E274D0" w:rsidRDefault="00724F72" w:rsidP="00724F72">
      <w:pPr>
        <w:numPr>
          <w:ilvl w:val="0"/>
          <w:numId w:val="2"/>
        </w:numPr>
        <w:tabs>
          <w:tab w:val="left" w:pos="720"/>
          <w:tab w:val="left" w:pos="3119"/>
          <w:tab w:val="left" w:pos="3402"/>
        </w:tabs>
        <w:ind w:right="-134"/>
        <w:jc w:val="both"/>
        <w:rPr>
          <w:rFonts w:cs="Arial"/>
          <w:sz w:val="20"/>
          <w:szCs w:val="20"/>
        </w:rPr>
      </w:pPr>
      <w:r w:rsidRPr="00E274D0">
        <w:rPr>
          <w:rFonts w:cs="Arial"/>
          <w:sz w:val="20"/>
          <w:szCs w:val="20"/>
        </w:rPr>
        <w:t>To participate in external reviews relating to collaborative activity</w:t>
      </w:r>
    </w:p>
    <w:p w:rsidR="00724F72" w:rsidRPr="00E274D0" w:rsidRDefault="00724F72" w:rsidP="00724F72">
      <w:pPr>
        <w:jc w:val="both"/>
        <w:rPr>
          <w:rFonts w:cs="Arial"/>
          <w:sz w:val="20"/>
          <w:szCs w:val="20"/>
        </w:rPr>
      </w:pPr>
    </w:p>
    <w:p w:rsidR="00724F72" w:rsidRPr="00E274D0" w:rsidRDefault="00724F72" w:rsidP="00724F72">
      <w:pPr>
        <w:jc w:val="both"/>
        <w:rPr>
          <w:rFonts w:cs="Arial"/>
          <w:b/>
          <w:sz w:val="20"/>
          <w:szCs w:val="20"/>
        </w:rPr>
      </w:pPr>
    </w:p>
    <w:p w:rsidR="00724F72" w:rsidRDefault="00724F72" w:rsidP="00724F72"/>
    <w:p w:rsidR="00724F72" w:rsidRDefault="00724F72" w:rsidP="00724F72">
      <w:pPr>
        <w:pStyle w:val="ListParagraph"/>
        <w:tabs>
          <w:tab w:val="left" w:pos="2835"/>
        </w:tabs>
        <w:ind w:left="1276" w:hanging="709"/>
        <w:jc w:val="both"/>
        <w:rPr>
          <w:rFonts w:cs="Arial"/>
          <w:szCs w:val="24"/>
        </w:rPr>
      </w:pPr>
    </w:p>
    <w:sectPr w:rsidR="00724F72" w:rsidSect="001D6154">
      <w:pgSz w:w="11906" w:h="16838"/>
      <w:pgMar w:top="1440" w:right="1440" w:bottom="72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E7286"/>
    <w:multiLevelType w:val="hybridMultilevel"/>
    <w:tmpl w:val="C05C1E06"/>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C4450E"/>
    <w:multiLevelType w:val="hybridMultilevel"/>
    <w:tmpl w:val="ED6CED0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067270E"/>
    <w:multiLevelType w:val="hybridMultilevel"/>
    <w:tmpl w:val="9DFE927C"/>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3" w15:restartNumberingAfterBreak="0">
    <w:nsid w:val="37660406"/>
    <w:multiLevelType w:val="hybridMultilevel"/>
    <w:tmpl w:val="2678397C"/>
    <w:lvl w:ilvl="0" w:tplc="29BEAFF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9DB505D"/>
    <w:multiLevelType w:val="hybridMultilevel"/>
    <w:tmpl w:val="6CB6ECE6"/>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5" w15:restartNumberingAfterBreak="0">
    <w:nsid w:val="44676719"/>
    <w:multiLevelType w:val="hybridMultilevel"/>
    <w:tmpl w:val="14B0EC02"/>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6" w15:restartNumberingAfterBreak="0">
    <w:nsid w:val="4AF552FE"/>
    <w:multiLevelType w:val="hybridMultilevel"/>
    <w:tmpl w:val="904ACBE2"/>
    <w:lvl w:ilvl="0" w:tplc="3466978E">
      <w:start w:val="359"/>
      <w:numFmt w:val="bullet"/>
      <w:lvlText w:val="-"/>
      <w:lvlJc w:val="left"/>
      <w:pPr>
        <w:tabs>
          <w:tab w:val="num" w:pos="3969"/>
        </w:tabs>
        <w:ind w:left="3969" w:hanging="360"/>
      </w:pPr>
      <w:rPr>
        <w:rFonts w:ascii="Arial" w:eastAsia="Times New Roman" w:hAnsi="Arial" w:cs="Arial" w:hint="default"/>
      </w:rPr>
    </w:lvl>
    <w:lvl w:ilvl="1" w:tplc="08090003" w:tentative="1">
      <w:start w:val="1"/>
      <w:numFmt w:val="bullet"/>
      <w:lvlText w:val="o"/>
      <w:lvlJc w:val="left"/>
      <w:pPr>
        <w:tabs>
          <w:tab w:val="num" w:pos="4689"/>
        </w:tabs>
        <w:ind w:left="4689" w:hanging="360"/>
      </w:pPr>
      <w:rPr>
        <w:rFonts w:ascii="Courier New" w:hAnsi="Courier New" w:cs="Courier New" w:hint="default"/>
      </w:rPr>
    </w:lvl>
    <w:lvl w:ilvl="2" w:tplc="08090005" w:tentative="1">
      <w:start w:val="1"/>
      <w:numFmt w:val="bullet"/>
      <w:lvlText w:val=""/>
      <w:lvlJc w:val="left"/>
      <w:pPr>
        <w:tabs>
          <w:tab w:val="num" w:pos="5409"/>
        </w:tabs>
        <w:ind w:left="5409" w:hanging="360"/>
      </w:pPr>
      <w:rPr>
        <w:rFonts w:ascii="Wingdings" w:hAnsi="Wingdings" w:hint="default"/>
      </w:rPr>
    </w:lvl>
    <w:lvl w:ilvl="3" w:tplc="08090001" w:tentative="1">
      <w:start w:val="1"/>
      <w:numFmt w:val="bullet"/>
      <w:lvlText w:val=""/>
      <w:lvlJc w:val="left"/>
      <w:pPr>
        <w:tabs>
          <w:tab w:val="num" w:pos="6129"/>
        </w:tabs>
        <w:ind w:left="6129" w:hanging="360"/>
      </w:pPr>
      <w:rPr>
        <w:rFonts w:ascii="Symbol" w:hAnsi="Symbol" w:hint="default"/>
      </w:rPr>
    </w:lvl>
    <w:lvl w:ilvl="4" w:tplc="08090003" w:tentative="1">
      <w:start w:val="1"/>
      <w:numFmt w:val="bullet"/>
      <w:lvlText w:val="o"/>
      <w:lvlJc w:val="left"/>
      <w:pPr>
        <w:tabs>
          <w:tab w:val="num" w:pos="6849"/>
        </w:tabs>
        <w:ind w:left="6849" w:hanging="360"/>
      </w:pPr>
      <w:rPr>
        <w:rFonts w:ascii="Courier New" w:hAnsi="Courier New" w:cs="Courier New" w:hint="default"/>
      </w:rPr>
    </w:lvl>
    <w:lvl w:ilvl="5" w:tplc="08090005" w:tentative="1">
      <w:start w:val="1"/>
      <w:numFmt w:val="bullet"/>
      <w:lvlText w:val=""/>
      <w:lvlJc w:val="left"/>
      <w:pPr>
        <w:tabs>
          <w:tab w:val="num" w:pos="7569"/>
        </w:tabs>
        <w:ind w:left="7569" w:hanging="360"/>
      </w:pPr>
      <w:rPr>
        <w:rFonts w:ascii="Wingdings" w:hAnsi="Wingdings" w:hint="default"/>
      </w:rPr>
    </w:lvl>
    <w:lvl w:ilvl="6" w:tplc="08090001" w:tentative="1">
      <w:start w:val="1"/>
      <w:numFmt w:val="bullet"/>
      <w:lvlText w:val=""/>
      <w:lvlJc w:val="left"/>
      <w:pPr>
        <w:tabs>
          <w:tab w:val="num" w:pos="8289"/>
        </w:tabs>
        <w:ind w:left="8289" w:hanging="360"/>
      </w:pPr>
      <w:rPr>
        <w:rFonts w:ascii="Symbol" w:hAnsi="Symbol" w:hint="default"/>
      </w:rPr>
    </w:lvl>
    <w:lvl w:ilvl="7" w:tplc="08090003" w:tentative="1">
      <w:start w:val="1"/>
      <w:numFmt w:val="bullet"/>
      <w:lvlText w:val="o"/>
      <w:lvlJc w:val="left"/>
      <w:pPr>
        <w:tabs>
          <w:tab w:val="num" w:pos="9009"/>
        </w:tabs>
        <w:ind w:left="9009" w:hanging="360"/>
      </w:pPr>
      <w:rPr>
        <w:rFonts w:ascii="Courier New" w:hAnsi="Courier New" w:cs="Courier New" w:hint="default"/>
      </w:rPr>
    </w:lvl>
    <w:lvl w:ilvl="8" w:tplc="08090005" w:tentative="1">
      <w:start w:val="1"/>
      <w:numFmt w:val="bullet"/>
      <w:lvlText w:val=""/>
      <w:lvlJc w:val="left"/>
      <w:pPr>
        <w:tabs>
          <w:tab w:val="num" w:pos="9729"/>
        </w:tabs>
        <w:ind w:left="9729"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F72"/>
    <w:rsid w:val="00724F72"/>
    <w:rsid w:val="00F66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D55A"/>
  <w15:chartTrackingRefBased/>
  <w15:docId w15:val="{762A8104-C82C-4558-9765-D3ACA195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ICT Customer Services, Ulster University</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Hamill, Laura</dc:creator>
  <cp:keywords/>
  <dc:description/>
  <cp:lastModifiedBy>Hamill, Laura</cp:lastModifiedBy>
  <cp:revision>1</cp:revision>
  <dcterms:created xsi:type="dcterms:W3CDTF">2018-08-17T13:36:00Z</dcterms:created>
  <dcterms:modified xsi:type="dcterms:W3CDTF">2018-08-17T13:41:00Z</dcterms:modified>
</cp:coreProperties>
</file>