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6395" w14:textId="039B5C66" w:rsidR="00C73248" w:rsidRDefault="00CA5C4D">
      <w:pPr>
        <w:pStyle w:val="BodyTextIndent2"/>
        <w:tabs>
          <w:tab w:val="left" w:pos="720"/>
          <w:tab w:val="left" w:pos="1260"/>
          <w:tab w:val="left" w:pos="1980"/>
          <w:tab w:val="left" w:pos="2340"/>
        </w:tabs>
        <w:ind w:left="0"/>
        <w:jc w:val="both"/>
        <w:rPr>
          <w:rFonts w:ascii="Arial" w:hAnsi="Arial" w:cs="Arial"/>
        </w:rPr>
      </w:pPr>
      <w:r w:rsidRPr="003F36BB">
        <w:rPr>
          <w:rFonts w:ascii="Arial" w:hAnsi="Arial" w:cs="Arial"/>
        </w:rPr>
        <w:t xml:space="preserve">EXTRACT FROM </w:t>
      </w:r>
      <w:r w:rsidR="003F36BB">
        <w:rPr>
          <w:rFonts w:ascii="Arial" w:hAnsi="Arial" w:cs="Arial"/>
        </w:rPr>
        <w:t>ASQEC</w:t>
      </w:r>
      <w:r w:rsidRPr="003F36BB">
        <w:rPr>
          <w:rFonts w:ascii="Arial" w:hAnsi="Arial" w:cs="Arial"/>
        </w:rPr>
        <w:t xml:space="preserve"> MINUTES: </w:t>
      </w:r>
      <w:r w:rsidR="003F36BB">
        <w:rPr>
          <w:rFonts w:ascii="Arial" w:hAnsi="Arial" w:cs="Arial"/>
        </w:rPr>
        <w:t>22 OCTOBER 2020</w:t>
      </w:r>
    </w:p>
    <w:p w14:paraId="5216EC61" w14:textId="54772645" w:rsidR="003F36BB" w:rsidRDefault="003F36BB">
      <w:pPr>
        <w:pStyle w:val="BodyTextIndent2"/>
        <w:tabs>
          <w:tab w:val="left" w:pos="720"/>
          <w:tab w:val="left" w:pos="1260"/>
          <w:tab w:val="left" w:pos="1980"/>
          <w:tab w:val="left" w:pos="2340"/>
        </w:tabs>
        <w:ind w:left="0"/>
        <w:jc w:val="both"/>
        <w:rPr>
          <w:rFonts w:ascii="Arial" w:hAnsi="Arial" w:cs="Arial"/>
        </w:rPr>
      </w:pPr>
    </w:p>
    <w:p w14:paraId="07A16D16" w14:textId="77777777" w:rsidR="003F36BB" w:rsidRPr="003F36BB" w:rsidRDefault="003F36BB" w:rsidP="003F36BB">
      <w:pPr>
        <w:tabs>
          <w:tab w:val="left" w:pos="567"/>
        </w:tabs>
        <w:ind w:right="-46" w:hanging="1128"/>
        <w:jc w:val="both"/>
        <w:rPr>
          <w:rFonts w:cs="Arial"/>
          <w:szCs w:val="24"/>
          <w:u w:val="single"/>
        </w:rPr>
      </w:pPr>
      <w:r w:rsidRPr="003F36BB">
        <w:rPr>
          <w:rFonts w:cs="Arial"/>
          <w:szCs w:val="24"/>
        </w:rPr>
        <w:t>20.46</w:t>
      </w:r>
      <w:r w:rsidRPr="003F36BB">
        <w:rPr>
          <w:rFonts w:cs="Arial"/>
          <w:szCs w:val="24"/>
        </w:rPr>
        <w:tab/>
      </w:r>
      <w:r w:rsidRPr="003F36BB">
        <w:rPr>
          <w:rFonts w:cs="Arial"/>
          <w:szCs w:val="24"/>
          <w:u w:val="single"/>
        </w:rPr>
        <w:t xml:space="preserve">Return of Coursework </w:t>
      </w:r>
    </w:p>
    <w:p w14:paraId="56E28A88" w14:textId="77777777" w:rsidR="003F36BB" w:rsidRPr="003F36BB" w:rsidRDefault="003F36BB" w:rsidP="003F36BB">
      <w:pPr>
        <w:tabs>
          <w:tab w:val="left" w:pos="567"/>
        </w:tabs>
        <w:ind w:right="-46" w:hanging="1128"/>
        <w:jc w:val="both"/>
        <w:rPr>
          <w:rFonts w:cs="Arial"/>
          <w:szCs w:val="24"/>
        </w:rPr>
      </w:pPr>
    </w:p>
    <w:p w14:paraId="4BE95D52" w14:textId="786EF0DC" w:rsidR="003F36BB" w:rsidRDefault="003F36BB" w:rsidP="00CA5C4D">
      <w:pPr>
        <w:tabs>
          <w:tab w:val="left" w:pos="567"/>
        </w:tabs>
        <w:ind w:right="-46" w:hanging="1128"/>
        <w:jc w:val="both"/>
        <w:rPr>
          <w:rFonts w:eastAsia="Calibri" w:cs="Arial"/>
          <w:szCs w:val="24"/>
        </w:rPr>
      </w:pPr>
      <w:r w:rsidRPr="003F36BB">
        <w:rPr>
          <w:rFonts w:cs="Arial"/>
          <w:szCs w:val="24"/>
        </w:rPr>
        <w:tab/>
        <w:t xml:space="preserve">Professor Murphy </w:t>
      </w:r>
      <w:r w:rsidRPr="003F36BB">
        <w:rPr>
          <w:rFonts w:eastAsia="Calibri" w:cs="Arial"/>
          <w:bCs/>
          <w:szCs w:val="24"/>
        </w:rPr>
        <w:t>reported that,</w:t>
      </w:r>
      <w:r w:rsidRPr="003F36BB">
        <w:rPr>
          <w:rFonts w:eastAsia="Calibri" w:cs="Arial"/>
          <w:szCs w:val="24"/>
        </w:rPr>
        <w:t xml:space="preserve"> at its October meeting, Senate had approved the continuation of a number of measures in respect of the academic management of courses for 2020/21 </w:t>
      </w:r>
      <w:r w:rsidRPr="003F36BB">
        <w:rPr>
          <w:rFonts w:eastAsia="Calibri" w:cs="Arial"/>
          <w:color w:val="000000"/>
          <w:szCs w:val="24"/>
          <w:bdr w:val="none" w:sz="0" w:space="0" w:color="auto" w:frame="1"/>
        </w:rPr>
        <w:t xml:space="preserve">in response to the ongoing Covid-19 pandemic </w:t>
      </w:r>
      <w:r w:rsidRPr="003F36BB">
        <w:rPr>
          <w:rFonts w:eastAsia="Calibri" w:cs="Arial"/>
          <w:szCs w:val="24"/>
        </w:rPr>
        <w:t>(Senate minute 20.22 refers)</w:t>
      </w:r>
      <w:r w:rsidR="00937D48">
        <w:rPr>
          <w:rFonts w:eastAsia="Calibri" w:cs="Arial"/>
          <w:szCs w:val="24"/>
        </w:rPr>
        <w:t>.</w:t>
      </w:r>
    </w:p>
    <w:p w14:paraId="531B0E93" w14:textId="77777777" w:rsidR="00937D48" w:rsidRPr="003F36BB" w:rsidRDefault="00937D48" w:rsidP="00CA5C4D">
      <w:pPr>
        <w:tabs>
          <w:tab w:val="left" w:pos="567"/>
        </w:tabs>
        <w:ind w:right="-46" w:hanging="1128"/>
        <w:jc w:val="both"/>
        <w:rPr>
          <w:rFonts w:eastAsia="Calibri" w:cs="Arial"/>
          <w:szCs w:val="24"/>
        </w:rPr>
      </w:pPr>
      <w:bookmarkStart w:id="0" w:name="_GoBack"/>
      <w:bookmarkEnd w:id="0"/>
    </w:p>
    <w:p w14:paraId="39462B30" w14:textId="77777777" w:rsidR="003F36BB" w:rsidRPr="003F36BB" w:rsidRDefault="003F36BB" w:rsidP="00CA5C4D">
      <w:pPr>
        <w:tabs>
          <w:tab w:val="left" w:pos="567"/>
        </w:tabs>
        <w:ind w:right="-46" w:hanging="1128"/>
        <w:jc w:val="both"/>
        <w:rPr>
          <w:rFonts w:eastAsia="Calibri" w:cs="Arial"/>
          <w:color w:val="201F1E"/>
          <w:szCs w:val="24"/>
        </w:rPr>
      </w:pPr>
      <w:r w:rsidRPr="003F36BB">
        <w:rPr>
          <w:rFonts w:eastAsia="Calibri" w:cs="Arial"/>
          <w:szCs w:val="24"/>
        </w:rPr>
        <w:tab/>
        <w:t>With regard to t</w:t>
      </w:r>
      <w:r w:rsidRPr="003F36BB">
        <w:rPr>
          <w:rFonts w:eastAsia="Calibri" w:cs="Arial"/>
          <w:color w:val="000000"/>
          <w:szCs w:val="24"/>
          <w:bdr w:val="none" w:sz="0" w:space="0" w:color="auto" w:frame="1"/>
        </w:rPr>
        <w:t>he return of assignments and feedback to students, it was noted that an extension of the normal maximum period from 15 to 20 days  which had been in operation as an interim measure had now been adopted as a permanent change to policy.  This had been discussed by the Teaching Recovery Workstream where it had been supported by all faculties and the Students’ Union.</w:t>
      </w:r>
    </w:p>
    <w:p w14:paraId="53F3B2BE" w14:textId="77777777" w:rsidR="003F36BB" w:rsidRPr="003F36BB" w:rsidRDefault="003F36BB" w:rsidP="00CA5C4D">
      <w:pPr>
        <w:shd w:val="clear" w:color="auto" w:fill="FFFFFF"/>
        <w:ind w:right="-46"/>
        <w:jc w:val="both"/>
        <w:rPr>
          <w:rFonts w:cs="Arial"/>
          <w:szCs w:val="24"/>
          <w:lang w:eastAsia="en-GB"/>
        </w:rPr>
      </w:pPr>
    </w:p>
    <w:p w14:paraId="471D08DA" w14:textId="77777777" w:rsidR="003F36BB" w:rsidRPr="003F36BB" w:rsidRDefault="003F36BB" w:rsidP="00CA5C4D">
      <w:pPr>
        <w:tabs>
          <w:tab w:val="left" w:pos="1418"/>
          <w:tab w:val="left" w:pos="3420"/>
          <w:tab w:val="right" w:pos="9746"/>
        </w:tabs>
        <w:ind w:left="1418" w:right="-46" w:hanging="1418"/>
        <w:jc w:val="both"/>
        <w:rPr>
          <w:rFonts w:eastAsia="Calibri" w:cs="Arial"/>
          <w:szCs w:val="24"/>
        </w:rPr>
      </w:pPr>
      <w:r w:rsidRPr="003F36BB">
        <w:rPr>
          <w:rFonts w:eastAsia="Calibri" w:cs="Arial"/>
          <w:szCs w:val="24"/>
        </w:rPr>
        <w:t>AGREED:</w:t>
      </w:r>
      <w:r w:rsidRPr="003F36BB">
        <w:rPr>
          <w:rFonts w:eastAsia="Calibri" w:cs="Arial"/>
          <w:szCs w:val="24"/>
        </w:rPr>
        <w:tab/>
        <w:t>that the policy revision in respect of feedback to students be endorsed and that the Assessment Handbook be revised accordingly.</w:t>
      </w:r>
    </w:p>
    <w:p w14:paraId="7A040785" w14:textId="77777777" w:rsidR="003F36BB" w:rsidRPr="003F36BB" w:rsidRDefault="003F36BB" w:rsidP="00CA5C4D">
      <w:pPr>
        <w:pStyle w:val="BodyTextIndent2"/>
        <w:tabs>
          <w:tab w:val="left" w:pos="720"/>
          <w:tab w:val="left" w:pos="1260"/>
          <w:tab w:val="left" w:pos="1980"/>
          <w:tab w:val="left" w:pos="2340"/>
        </w:tabs>
        <w:ind w:left="0"/>
        <w:jc w:val="both"/>
        <w:rPr>
          <w:rFonts w:ascii="Arial" w:hAnsi="Arial" w:cs="Arial"/>
        </w:rPr>
      </w:pPr>
    </w:p>
    <w:sectPr w:rsidR="003F36BB" w:rsidRPr="003F36BB" w:rsidSect="00824A86">
      <w:pgSz w:w="11909" w:h="16834" w:code="9"/>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F918" w14:textId="77777777" w:rsidR="00C73248" w:rsidRDefault="00CA5C4D">
      <w:r>
        <w:separator/>
      </w:r>
    </w:p>
  </w:endnote>
  <w:endnote w:type="continuationSeparator" w:id="0">
    <w:p w14:paraId="18405411" w14:textId="77777777" w:rsidR="00C73248" w:rsidRDefault="00CA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2B35" w14:textId="77777777" w:rsidR="00C73248" w:rsidRDefault="00CA5C4D">
      <w:r>
        <w:separator/>
      </w:r>
    </w:p>
  </w:footnote>
  <w:footnote w:type="continuationSeparator" w:id="0">
    <w:p w14:paraId="74FE2567" w14:textId="77777777" w:rsidR="00C73248" w:rsidRDefault="00CA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59CE"/>
    <w:multiLevelType w:val="hybridMultilevel"/>
    <w:tmpl w:val="81C048AE"/>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AF0"/>
    <w:rsid w:val="003F36BB"/>
    <w:rsid w:val="007E5AF0"/>
    <w:rsid w:val="00824A86"/>
    <w:rsid w:val="00937D48"/>
    <w:rsid w:val="00C73248"/>
    <w:rsid w:val="00CA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605CE"/>
  <w15:chartTrackingRefBased/>
  <w15:docId w15:val="{6A342C20-9700-4C44-A0EA-9A9B7D95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ind w:left="720" w:hanging="720"/>
      <w:jc w:val="both"/>
      <w:outlineLvl w:val="1"/>
    </w:pPr>
    <w:rPr>
      <w:rFonts w:ascii="Times New Roman" w:hAnsi="Times New Roman"/>
      <w:b/>
      <w:u w:val="single"/>
    </w:rPr>
  </w:style>
  <w:style w:type="paragraph" w:styleId="Heading3">
    <w:name w:val="heading 3"/>
    <w:basedOn w:val="Normal"/>
    <w:next w:val="Normal"/>
    <w:qFormat/>
    <w:pPr>
      <w:keepNext/>
      <w:ind w:hanging="720"/>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Indent2">
    <w:name w:val="Body Text Indent 2"/>
    <w:basedOn w:val="Normal"/>
    <w:semiHidden/>
    <w:pPr>
      <w:ind w:left="720"/>
    </w:pPr>
    <w:rPr>
      <w:rFonts w:ascii="Times New Roman" w:hAnsi="Times New Roman"/>
      <w:lang w:val="en-US"/>
    </w:rPr>
  </w:style>
  <w:style w:type="paragraph" w:styleId="BodyText">
    <w:name w:val="Body Text"/>
    <w:basedOn w:val="Normal"/>
    <w:semiHidden/>
    <w:rPr>
      <w:rFonts w:ascii="Times New Roman" w:hAnsi="Times New Roman"/>
      <w:b/>
      <w:u w:val="single"/>
    </w:rPr>
  </w:style>
  <w:style w:type="paragraph" w:styleId="BodyText2">
    <w:name w:val="Body Text 2"/>
    <w:basedOn w:val="Normal"/>
    <w:semiHidden/>
    <w:pPr>
      <w:jc w:val="both"/>
    </w:pPr>
    <w:rPr>
      <w:rFonts w:ascii="Times New Roman" w:hAnsi="Times New Roman"/>
      <w:b/>
      <w:i/>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3F36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C4CA2-7A51-4830-8B09-88591871DC14}">
  <ds:schemaRefs>
    <ds:schemaRef ds:uri="http://schemas.microsoft.com/office/infopath/2007/PartnerControls"/>
    <ds:schemaRef ds:uri="9e7e0b50-5011-4b11-84ba-93af64649f4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74d9d59e-890c-483a-987e-78fa923dc9f1"/>
    <ds:schemaRef ds:uri="http://www.w3.org/XML/1998/namespace"/>
    <ds:schemaRef ds:uri="http://purl.org/dc/dcmitype/"/>
  </ds:schemaRefs>
</ds:datastoreItem>
</file>

<file path=customXml/itemProps2.xml><?xml version="1.0" encoding="utf-8"?>
<ds:datastoreItem xmlns:ds="http://schemas.openxmlformats.org/officeDocument/2006/customXml" ds:itemID="{13CE68FB-3953-486C-A7F5-65A265081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5692C-4351-4ED8-B315-D1333A49C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124</Words>
  <Characters>727</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EXTRACT FROM TEACHING AND LEARNING COMMITTEE MINUTES: 21 NOVEMBER 2001</vt:lpstr>
    </vt:vector>
  </TitlesOfParts>
  <Company>UU</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TEACHING AND LEARNING COMMITTEE MINUTES: 21 NOVEMBER 2001</dc:title>
  <dc:subject/>
  <dc:creator>MIS</dc:creator>
  <cp:keywords/>
  <cp:lastModifiedBy>Verner, Lisa</cp:lastModifiedBy>
  <cp:revision>4</cp:revision>
  <dcterms:created xsi:type="dcterms:W3CDTF">2020-11-18T12:28:00Z</dcterms:created>
  <dcterms:modified xsi:type="dcterms:W3CDTF">2020-11-18T16:02:00Z</dcterms:modified>
</cp:coreProperties>
</file>