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C86" w:rsidRPr="00DD5C86" w:rsidRDefault="00DD5C86" w:rsidP="00DD5C86">
      <w:pPr>
        <w:ind w:left="567" w:right="-46" w:hanging="1134"/>
        <w:jc w:val="both"/>
        <w:rPr>
          <w:rFonts w:ascii="Arial" w:eastAsia="Calibri" w:hAnsi="Arial" w:cs="Arial"/>
        </w:rPr>
      </w:pPr>
      <w:r w:rsidRPr="00DD5C86">
        <w:rPr>
          <w:rFonts w:ascii="Arial" w:eastAsia="Calibri" w:hAnsi="Arial" w:cs="Arial"/>
        </w:rPr>
        <w:t>18.125</w:t>
      </w:r>
      <w:r w:rsidRPr="00DD5C86">
        <w:rPr>
          <w:rFonts w:ascii="Arial" w:eastAsia="Calibri" w:hAnsi="Arial" w:cs="Arial"/>
        </w:rPr>
        <w:tab/>
        <w:t>APPROVAL OF NEW OUTCENTRES AND USE OF RECOGNISED TEACHERS</w:t>
      </w:r>
    </w:p>
    <w:p w:rsidR="00DD5C86" w:rsidRPr="00DD5C86" w:rsidRDefault="00DD5C86" w:rsidP="00DD5C86">
      <w:pPr>
        <w:ind w:left="567" w:right="-46" w:hanging="1134"/>
        <w:jc w:val="both"/>
        <w:rPr>
          <w:rFonts w:ascii="Arial" w:eastAsia="Calibri" w:hAnsi="Arial" w:cs="Arial"/>
        </w:rPr>
      </w:pPr>
    </w:p>
    <w:p w:rsidR="00DD5C86" w:rsidRPr="00DD5C86" w:rsidRDefault="00DD5C86" w:rsidP="00DD5C86">
      <w:pPr>
        <w:ind w:left="567" w:right="-46"/>
        <w:jc w:val="both"/>
        <w:rPr>
          <w:rFonts w:ascii="Arial" w:eastAsia="Calibri" w:hAnsi="Arial" w:cs="Arial"/>
        </w:rPr>
      </w:pPr>
      <w:r w:rsidRPr="00DD5C86">
        <w:rPr>
          <w:rFonts w:ascii="Arial" w:eastAsia="Calibri" w:hAnsi="Arial" w:cs="Arial"/>
        </w:rPr>
        <w:t xml:space="preserve">Mrs Alleyne presented Paper No ASQEC/18/37 which noted the range and extent of existing </w:t>
      </w:r>
      <w:proofErr w:type="spellStart"/>
      <w:r w:rsidRPr="00DD5C86">
        <w:rPr>
          <w:rFonts w:ascii="Arial" w:eastAsia="Calibri" w:hAnsi="Arial" w:cs="Arial"/>
        </w:rPr>
        <w:t>outcentres</w:t>
      </w:r>
      <w:proofErr w:type="spellEnd"/>
      <w:r w:rsidRPr="00DD5C86">
        <w:rPr>
          <w:rFonts w:ascii="Arial" w:eastAsia="Calibri" w:hAnsi="Arial" w:cs="Arial"/>
        </w:rPr>
        <w:t xml:space="preserve"> and reviewed current approval arrangements and proposed some changes.   The paper also considered the question of the use of staff in </w:t>
      </w:r>
      <w:proofErr w:type="spellStart"/>
      <w:r w:rsidRPr="00DD5C86">
        <w:rPr>
          <w:rFonts w:ascii="Arial" w:eastAsia="Calibri" w:hAnsi="Arial" w:cs="Arial"/>
        </w:rPr>
        <w:t>outcentres</w:t>
      </w:r>
      <w:proofErr w:type="spellEnd"/>
      <w:r w:rsidRPr="00DD5C86">
        <w:rPr>
          <w:rFonts w:ascii="Arial" w:eastAsia="Calibri" w:hAnsi="Arial" w:cs="Arial"/>
        </w:rPr>
        <w:t xml:space="preserve"> in teaching and assessment, about which the June 2018 meeting had asked Quality Enhancement to advise (min 18.49 refers).</w:t>
      </w:r>
    </w:p>
    <w:p w:rsidR="00DD5C86" w:rsidRPr="00DD5C86" w:rsidRDefault="00DD5C86" w:rsidP="00DD5C86">
      <w:pPr>
        <w:ind w:left="567" w:right="-46"/>
        <w:jc w:val="both"/>
        <w:rPr>
          <w:rFonts w:ascii="Arial" w:eastAsia="Calibri" w:hAnsi="Arial" w:cs="Arial"/>
        </w:rPr>
      </w:pPr>
    </w:p>
    <w:p w:rsidR="00DD5C86" w:rsidRPr="00DD5C86" w:rsidRDefault="00DD5C86" w:rsidP="00DD5C86">
      <w:pPr>
        <w:ind w:left="567" w:right="-46"/>
        <w:jc w:val="both"/>
        <w:rPr>
          <w:rFonts w:ascii="Arial" w:eastAsia="Calibri" w:hAnsi="Arial" w:cs="Arial"/>
          <w:u w:val="single"/>
        </w:rPr>
      </w:pPr>
      <w:proofErr w:type="spellStart"/>
      <w:r w:rsidRPr="00DD5C86">
        <w:rPr>
          <w:rFonts w:ascii="Arial" w:eastAsia="Calibri" w:hAnsi="Arial" w:cs="Arial"/>
          <w:u w:val="single"/>
        </w:rPr>
        <w:t>Outcentre</w:t>
      </w:r>
      <w:proofErr w:type="spellEnd"/>
      <w:r w:rsidRPr="00DD5C86">
        <w:rPr>
          <w:rFonts w:ascii="Arial" w:eastAsia="Calibri" w:hAnsi="Arial" w:cs="Arial"/>
          <w:u w:val="single"/>
        </w:rPr>
        <w:t xml:space="preserve"> Approval</w:t>
      </w:r>
    </w:p>
    <w:p w:rsidR="00DD5C86" w:rsidRPr="00DD5C86" w:rsidRDefault="00DD5C86" w:rsidP="00DD5C86">
      <w:pPr>
        <w:ind w:left="567" w:right="-46"/>
        <w:jc w:val="both"/>
        <w:rPr>
          <w:rFonts w:ascii="Arial" w:eastAsia="Calibri" w:hAnsi="Arial" w:cs="Arial"/>
        </w:rPr>
      </w:pPr>
    </w:p>
    <w:p w:rsidR="00DD5C86" w:rsidRPr="00DD5C86" w:rsidRDefault="00DD5C86" w:rsidP="00DD5C86">
      <w:pPr>
        <w:ind w:left="567" w:right="-46"/>
        <w:jc w:val="both"/>
        <w:rPr>
          <w:rFonts w:ascii="Arial" w:eastAsia="Calibri" w:hAnsi="Arial" w:cs="Arial"/>
        </w:rPr>
      </w:pPr>
      <w:r w:rsidRPr="00DD5C86">
        <w:rPr>
          <w:rFonts w:ascii="Arial" w:eastAsia="Calibri" w:hAnsi="Arial" w:cs="Arial"/>
        </w:rPr>
        <w:t xml:space="preserve">The current process required the Senior Leadership Team (SLT), the University’s risk committee, to approve new </w:t>
      </w:r>
      <w:proofErr w:type="spellStart"/>
      <w:r w:rsidRPr="00DD5C86">
        <w:rPr>
          <w:rFonts w:ascii="Arial" w:eastAsia="Calibri" w:hAnsi="Arial" w:cs="Arial"/>
        </w:rPr>
        <w:t>outcentre</w:t>
      </w:r>
      <w:proofErr w:type="spellEnd"/>
      <w:r w:rsidRPr="00DD5C86">
        <w:rPr>
          <w:rFonts w:ascii="Arial" w:eastAsia="Calibri" w:hAnsi="Arial" w:cs="Arial"/>
        </w:rPr>
        <w:t xml:space="preserve"> locations for the delivery of courses to University students.  The proposed changes to the process would require completion of a short questionnaire by the sponsoring Faculty for consideration by the Academic Planning Advisory Group (APAG), rather than a due diligence report to SLT, and subsequent recommendation for approval to Academic Standards and Quality Enhancement Committee.  If the Faculty or APAG had concerns, Quality Enhancement would undertake a due diligence exercise for report to SLT.</w:t>
      </w:r>
    </w:p>
    <w:p w:rsidR="00DD5C86" w:rsidRPr="00DD5C86" w:rsidRDefault="00DD5C86" w:rsidP="00DD5C86">
      <w:pPr>
        <w:ind w:left="1134" w:right="-46" w:hanging="283"/>
        <w:jc w:val="both"/>
        <w:rPr>
          <w:rFonts w:ascii="Arial" w:eastAsia="Calibri" w:hAnsi="Arial" w:cs="Arial"/>
        </w:rPr>
      </w:pPr>
    </w:p>
    <w:p w:rsidR="00DD5C86" w:rsidRPr="00DD5C86" w:rsidRDefault="00DD5C86" w:rsidP="00DD5C86">
      <w:pPr>
        <w:ind w:left="567" w:right="-46"/>
        <w:jc w:val="both"/>
        <w:rPr>
          <w:rFonts w:ascii="Arial" w:eastAsia="Calibri" w:hAnsi="Arial" w:cs="Arial"/>
        </w:rPr>
      </w:pPr>
      <w:r w:rsidRPr="00DD5C86">
        <w:rPr>
          <w:rFonts w:ascii="Arial" w:eastAsia="Calibri" w:hAnsi="Arial" w:cs="Arial"/>
        </w:rPr>
        <w:t xml:space="preserve">If the proposed </w:t>
      </w:r>
      <w:proofErr w:type="spellStart"/>
      <w:r w:rsidRPr="00DD5C86">
        <w:rPr>
          <w:rFonts w:ascii="Arial" w:eastAsia="Calibri" w:hAnsi="Arial" w:cs="Arial"/>
        </w:rPr>
        <w:t>outcentre</w:t>
      </w:r>
      <w:proofErr w:type="spellEnd"/>
      <w:r w:rsidRPr="00DD5C86">
        <w:rPr>
          <w:rFonts w:ascii="Arial" w:eastAsia="Calibri" w:hAnsi="Arial" w:cs="Arial"/>
        </w:rPr>
        <w:t xml:space="preserve"> was in a country where the University had no previous partnerships a commentary would be provided to SLT as part of the Pro-Vice-Chancellor (Education)’s report and SLT would be invited to consider whether the University should proceed to establish </w:t>
      </w:r>
      <w:proofErr w:type="gramStart"/>
      <w:r w:rsidRPr="00DD5C86">
        <w:rPr>
          <w:rFonts w:ascii="Arial" w:eastAsia="Calibri" w:hAnsi="Arial" w:cs="Arial"/>
        </w:rPr>
        <w:t xml:space="preserve">an </w:t>
      </w:r>
      <w:proofErr w:type="spellStart"/>
      <w:r w:rsidRPr="00DD5C86">
        <w:rPr>
          <w:rFonts w:ascii="Arial" w:eastAsia="Calibri" w:hAnsi="Arial" w:cs="Arial"/>
        </w:rPr>
        <w:t>outcentre</w:t>
      </w:r>
      <w:proofErr w:type="spellEnd"/>
      <w:proofErr w:type="gramEnd"/>
      <w:r w:rsidRPr="00DD5C86">
        <w:rPr>
          <w:rFonts w:ascii="Arial" w:eastAsia="Calibri" w:hAnsi="Arial" w:cs="Arial"/>
        </w:rPr>
        <w:t xml:space="preserve"> in that region.</w:t>
      </w:r>
    </w:p>
    <w:p w:rsidR="00DD5C86" w:rsidRPr="00DD5C86" w:rsidRDefault="00DD5C86" w:rsidP="00DD5C86">
      <w:pPr>
        <w:ind w:left="567" w:right="-46"/>
        <w:jc w:val="both"/>
        <w:rPr>
          <w:rFonts w:ascii="Arial" w:eastAsia="Calibri" w:hAnsi="Arial" w:cs="Arial"/>
        </w:rPr>
      </w:pPr>
    </w:p>
    <w:p w:rsidR="00DD5C86" w:rsidRDefault="00DD5C86" w:rsidP="00DD5C86">
      <w:pPr>
        <w:ind w:left="567" w:right="-46"/>
        <w:jc w:val="both"/>
        <w:rPr>
          <w:rFonts w:ascii="Arial" w:eastAsia="Calibri" w:hAnsi="Arial" w:cs="Arial"/>
        </w:rPr>
      </w:pPr>
      <w:r w:rsidRPr="00DD5C86">
        <w:rPr>
          <w:rFonts w:ascii="Arial" w:eastAsia="Calibri" w:hAnsi="Arial" w:cs="Arial"/>
        </w:rPr>
        <w:t xml:space="preserve">A new </w:t>
      </w:r>
      <w:proofErr w:type="spellStart"/>
      <w:r w:rsidRPr="00DD5C86">
        <w:rPr>
          <w:rFonts w:ascii="Arial" w:eastAsia="Calibri" w:hAnsi="Arial" w:cs="Arial"/>
        </w:rPr>
        <w:t>outcentre</w:t>
      </w:r>
      <w:proofErr w:type="spellEnd"/>
      <w:r w:rsidRPr="00DD5C86">
        <w:rPr>
          <w:rFonts w:ascii="Arial" w:eastAsia="Calibri" w:hAnsi="Arial" w:cs="Arial"/>
        </w:rPr>
        <w:t xml:space="preserve"> proposal would be submitted to APAG through the existing course revision (new location) CA3 process, accompanied by course costing and the new questionnaire.  This would ensure explicit information was provided on the facilities and resources of the proposed </w:t>
      </w:r>
      <w:proofErr w:type="spellStart"/>
      <w:r w:rsidRPr="00DD5C86">
        <w:rPr>
          <w:rFonts w:ascii="Arial" w:eastAsia="Calibri" w:hAnsi="Arial" w:cs="Arial"/>
        </w:rPr>
        <w:t>outcentre</w:t>
      </w:r>
      <w:proofErr w:type="spellEnd"/>
      <w:r w:rsidRPr="00DD5C86">
        <w:rPr>
          <w:rFonts w:ascii="Arial" w:eastAsia="Calibri" w:hAnsi="Arial" w:cs="Arial"/>
        </w:rPr>
        <w:t xml:space="preserve"> to ensure that University staff and students, and the University’s reputation, were adequately safeguarded.  The extent of investigation of proposals referred for a report to SLT would be determined on a case-by-case basis in proportion to the perceived risk.</w:t>
      </w:r>
    </w:p>
    <w:p w:rsidR="00DD5C86" w:rsidRDefault="00DD5C86" w:rsidP="00DD5C86">
      <w:pPr>
        <w:ind w:left="567" w:right="-46"/>
        <w:jc w:val="both"/>
        <w:rPr>
          <w:rFonts w:ascii="Arial" w:eastAsia="Calibri" w:hAnsi="Arial" w:cs="Arial"/>
        </w:rPr>
      </w:pPr>
    </w:p>
    <w:p w:rsidR="00DD5C86" w:rsidRPr="00DD5C86" w:rsidRDefault="00DD5C86" w:rsidP="00DD5C86">
      <w:pPr>
        <w:ind w:left="2157" w:hanging="1590"/>
        <w:jc w:val="both"/>
        <w:rPr>
          <w:rFonts w:ascii="Arial" w:eastAsia="Times New Roman" w:hAnsi="Arial" w:cs="Arial"/>
          <w:b/>
        </w:rPr>
      </w:pPr>
      <w:r w:rsidRPr="00DD5C86">
        <w:rPr>
          <w:rFonts w:ascii="Arial" w:eastAsia="Times New Roman" w:hAnsi="Arial" w:cs="Arial"/>
        </w:rPr>
        <w:t>AGREED that:</w:t>
      </w:r>
      <w:r w:rsidRPr="00DD5C86">
        <w:rPr>
          <w:rFonts w:ascii="Arial" w:eastAsia="Times New Roman" w:hAnsi="Arial" w:cs="Arial"/>
          <w:b/>
        </w:rPr>
        <w:tab/>
      </w:r>
    </w:p>
    <w:p w:rsidR="00DD5C86" w:rsidRPr="00DD5C86" w:rsidRDefault="00DD5C86" w:rsidP="00DD5C86">
      <w:pPr>
        <w:ind w:left="993" w:hanging="426"/>
        <w:jc w:val="both"/>
        <w:rPr>
          <w:rFonts w:ascii="Arial" w:eastAsia="Times New Roman" w:hAnsi="Arial" w:cs="Arial"/>
          <w:b/>
        </w:rPr>
      </w:pPr>
    </w:p>
    <w:p w:rsidR="00DD5C86" w:rsidRPr="00DD5C86" w:rsidRDefault="00DD5C86" w:rsidP="00DD5C86">
      <w:pPr>
        <w:numPr>
          <w:ilvl w:val="0"/>
          <w:numId w:val="2"/>
        </w:numPr>
        <w:spacing w:after="160" w:line="259" w:lineRule="auto"/>
        <w:ind w:left="993" w:hanging="426"/>
        <w:jc w:val="both"/>
        <w:rPr>
          <w:rFonts w:ascii="Arial" w:eastAsia="Times New Roman" w:hAnsi="Arial" w:cs="Arial"/>
        </w:rPr>
      </w:pPr>
      <w:r w:rsidRPr="00DD5C86">
        <w:rPr>
          <w:rFonts w:ascii="Arial" w:eastAsia="Times New Roman" w:hAnsi="Arial" w:cs="Arial"/>
        </w:rPr>
        <w:t xml:space="preserve">the revised arrangements for the approval of new </w:t>
      </w:r>
      <w:proofErr w:type="spellStart"/>
      <w:r w:rsidRPr="00DD5C86">
        <w:rPr>
          <w:rFonts w:ascii="Arial" w:eastAsia="Times New Roman" w:hAnsi="Arial" w:cs="Arial"/>
        </w:rPr>
        <w:t>outcentres</w:t>
      </w:r>
      <w:proofErr w:type="spellEnd"/>
      <w:r w:rsidRPr="00DD5C86">
        <w:rPr>
          <w:rFonts w:ascii="Arial" w:eastAsia="Times New Roman" w:hAnsi="Arial" w:cs="Arial"/>
        </w:rPr>
        <w:t xml:space="preserve"> </w:t>
      </w:r>
      <w:r>
        <w:rPr>
          <w:rFonts w:ascii="Arial" w:eastAsia="Times New Roman" w:hAnsi="Arial" w:cs="Arial"/>
        </w:rPr>
        <w:t>be approved</w:t>
      </w:r>
      <w:bookmarkStart w:id="0" w:name="_GoBack"/>
      <w:bookmarkEnd w:id="0"/>
    </w:p>
    <w:p w:rsidR="00DD5C86" w:rsidRPr="00DD5C86" w:rsidRDefault="00DD5C86" w:rsidP="00DD5C86">
      <w:pPr>
        <w:ind w:left="567" w:right="-46"/>
        <w:jc w:val="both"/>
        <w:rPr>
          <w:rFonts w:ascii="Arial" w:eastAsia="Calibri" w:hAnsi="Arial" w:cs="Arial"/>
        </w:rPr>
      </w:pPr>
    </w:p>
    <w:p w:rsidR="00644DE7" w:rsidRPr="00644DE7" w:rsidRDefault="00644DE7" w:rsidP="00644DE7">
      <w:pPr>
        <w:ind w:left="567" w:right="-46" w:hanging="1134"/>
        <w:jc w:val="both"/>
        <w:rPr>
          <w:rFonts w:ascii="Arial" w:eastAsia="Calibri" w:hAnsi="Arial" w:cs="Arial"/>
        </w:rPr>
      </w:pPr>
    </w:p>
    <w:sectPr w:rsidR="00644DE7" w:rsidRPr="00644D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DE7" w:rsidRDefault="00644DE7" w:rsidP="00CD5B76">
      <w:r>
        <w:separator/>
      </w:r>
    </w:p>
  </w:endnote>
  <w:endnote w:type="continuationSeparator" w:id="0">
    <w:p w:rsidR="00644DE7" w:rsidRDefault="00644DE7" w:rsidP="00CD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DE7" w:rsidRDefault="00644DE7" w:rsidP="00CD5B76">
      <w:r>
        <w:separator/>
      </w:r>
    </w:p>
  </w:footnote>
  <w:footnote w:type="continuationSeparator" w:id="0">
    <w:p w:rsidR="00644DE7" w:rsidRDefault="00644DE7" w:rsidP="00CD5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E7" w:rsidRDefault="00644DE7">
    <w:pPr>
      <w:pStyle w:val="Header"/>
    </w:pPr>
    <w:r>
      <w:t>EXTRACT FROM ACADEMIC STANDARDS AND QUALITY ENHANCEMENT COMMITTEE (ASQEC): 30 November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1521C"/>
    <w:multiLevelType w:val="hybridMultilevel"/>
    <w:tmpl w:val="A22A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6E3D53"/>
    <w:multiLevelType w:val="hybridMultilevel"/>
    <w:tmpl w:val="980EF0BE"/>
    <w:lvl w:ilvl="0" w:tplc="ED940C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76"/>
    <w:rsid w:val="00185BA9"/>
    <w:rsid w:val="00320352"/>
    <w:rsid w:val="003246B9"/>
    <w:rsid w:val="00605623"/>
    <w:rsid w:val="00644DE7"/>
    <w:rsid w:val="00AD4FBE"/>
    <w:rsid w:val="00CD5B76"/>
    <w:rsid w:val="00CF0069"/>
    <w:rsid w:val="00DD5C86"/>
    <w:rsid w:val="00EF1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CD52"/>
  <w15:chartTrackingRefBased/>
  <w15:docId w15:val="{4CE69F90-133E-4F65-91E9-EF5716F0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52"/>
    <w:rPr>
      <w:sz w:val="24"/>
      <w:szCs w:val="24"/>
    </w:rPr>
  </w:style>
  <w:style w:type="paragraph" w:styleId="Heading1">
    <w:name w:val="heading 1"/>
    <w:basedOn w:val="Normal"/>
    <w:next w:val="Normal"/>
    <w:link w:val="Heading1Char"/>
    <w:autoRedefine/>
    <w:qFormat/>
    <w:rsid w:val="00AD4FBE"/>
    <w:pPr>
      <w:keepNext/>
      <w:outlineLvl w:val="0"/>
    </w:pPr>
    <w:rPr>
      <w:rFonts w:ascii="Arial" w:hAnsi="Arial"/>
      <w:b/>
      <w:sz w:val="22"/>
      <w:szCs w:val="22"/>
    </w:rPr>
  </w:style>
  <w:style w:type="paragraph" w:styleId="Heading2">
    <w:name w:val="heading 2"/>
    <w:basedOn w:val="Normal"/>
    <w:next w:val="Normal"/>
    <w:link w:val="Heading2Char"/>
    <w:autoRedefine/>
    <w:qFormat/>
    <w:rsid w:val="00AD4FBE"/>
    <w:pPr>
      <w:keepNext/>
      <w:tabs>
        <w:tab w:val="left" w:pos="720"/>
        <w:tab w:val="left" w:pos="1440"/>
        <w:tab w:val="left" w:leader="dot" w:pos="7920"/>
      </w:tabs>
      <w:jc w:val="both"/>
      <w:outlineLvl w:val="1"/>
    </w:pPr>
    <w:rPr>
      <w:rFonts w:ascii="Arial" w:eastAsia="Times New Roman" w:hAnsi="Arial"/>
      <w:b/>
      <w:sz w:val="22"/>
      <w:szCs w:val="20"/>
      <w:u w:val="single"/>
      <w:lang w:val="en-US"/>
    </w:rPr>
  </w:style>
  <w:style w:type="paragraph" w:styleId="Heading3">
    <w:name w:val="heading 3"/>
    <w:basedOn w:val="Normal"/>
    <w:next w:val="Normal"/>
    <w:link w:val="Heading3Char"/>
    <w:autoRedefine/>
    <w:qFormat/>
    <w:rsid w:val="00AD4FBE"/>
    <w:pPr>
      <w:keepNext/>
      <w:tabs>
        <w:tab w:val="left" w:pos="-1007"/>
        <w:tab w:val="left" w:pos="-719"/>
        <w:tab w:val="left" w:pos="1"/>
        <w:tab w:val="left" w:pos="433"/>
        <w:tab w:val="left" w:pos="1153"/>
        <w:tab w:val="left" w:pos="1873"/>
        <w:tab w:val="left" w:pos="2161"/>
        <w:tab w:val="left" w:pos="2881"/>
        <w:tab w:val="left" w:pos="3601"/>
        <w:tab w:val="left" w:pos="4321"/>
        <w:tab w:val="left" w:pos="4724"/>
        <w:tab w:val="left" w:pos="5041"/>
        <w:tab w:val="left" w:pos="5117"/>
        <w:tab w:val="left" w:pos="5511"/>
        <w:tab w:val="left" w:pos="5761"/>
        <w:tab w:val="left" w:pos="6481"/>
        <w:tab w:val="left" w:pos="7201"/>
        <w:tab w:val="left" w:pos="7987"/>
        <w:tab w:val="left" w:pos="8641"/>
        <w:tab w:val="left" w:pos="9361"/>
      </w:tabs>
      <w:ind w:left="1" w:right="1" w:firstLine="1152"/>
      <w:jc w:val="both"/>
      <w:outlineLvl w:val="2"/>
    </w:pPr>
    <w:rPr>
      <w:rFonts w:ascii="Arial" w:eastAsia="Times New Roman" w:hAnsi="Arial"/>
      <w:b/>
      <w:snapToGrid w:val="0"/>
      <w:sz w:val="22"/>
      <w:szCs w:val="20"/>
    </w:rPr>
  </w:style>
  <w:style w:type="paragraph" w:styleId="Heading4">
    <w:name w:val="heading 4"/>
    <w:basedOn w:val="Normal"/>
    <w:next w:val="Normal"/>
    <w:link w:val="Heading4Char"/>
    <w:autoRedefine/>
    <w:qFormat/>
    <w:rsid w:val="00AD4FBE"/>
    <w:pPr>
      <w:keepNext/>
      <w:tabs>
        <w:tab w:val="left" w:pos="-1008"/>
        <w:tab w:val="left" w:pos="-720"/>
        <w:tab w:val="left" w:pos="0"/>
        <w:tab w:val="left" w:pos="432"/>
        <w:tab w:val="left" w:pos="1152"/>
        <w:tab w:val="left" w:pos="1872"/>
        <w:tab w:val="left" w:pos="2160"/>
        <w:tab w:val="left" w:pos="2880"/>
        <w:tab w:val="left" w:pos="3600"/>
        <w:tab w:val="left" w:pos="4320"/>
        <w:tab w:val="left" w:pos="4723"/>
        <w:tab w:val="left" w:pos="5040"/>
        <w:tab w:val="left" w:pos="5116"/>
        <w:tab w:val="left" w:pos="5510"/>
        <w:tab w:val="left" w:pos="5760"/>
        <w:tab w:val="left" w:pos="6480"/>
        <w:tab w:val="left" w:pos="7200"/>
        <w:tab w:val="left" w:pos="7986"/>
      </w:tabs>
      <w:ind w:left="432" w:firstLine="720"/>
      <w:jc w:val="both"/>
      <w:outlineLvl w:val="3"/>
    </w:pPr>
    <w:rPr>
      <w:rFonts w:ascii="Arial" w:hAnsi="Arial"/>
      <w:b/>
      <w:snapToGrid w:val="0"/>
      <w:szCs w:val="22"/>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aliases w:val="Normal 2"/>
    <w:basedOn w:val="Normal"/>
    <w:next w:val="Normal"/>
    <w:link w:val="Heading9Char"/>
    <w:autoRedefine/>
    <w:qFormat/>
    <w:rsid w:val="00AD4FBE"/>
    <w:pPr>
      <w:keepNext/>
      <w:tabs>
        <w:tab w:val="left" w:pos="-835"/>
        <w:tab w:val="left" w:pos="-720"/>
        <w:tab w:val="left" w:pos="0"/>
        <w:tab w:val="left" w:pos="432"/>
        <w:tab w:val="left" w:pos="885"/>
        <w:tab w:val="left" w:pos="1324"/>
        <w:tab w:val="left" w:pos="1872"/>
        <w:tab w:val="left" w:pos="2160"/>
        <w:tab w:val="left" w:pos="2460"/>
        <w:tab w:val="left" w:pos="2880"/>
        <w:tab w:val="left" w:pos="3600"/>
        <w:tab w:val="left" w:pos="4320"/>
        <w:tab w:val="left" w:pos="4723"/>
        <w:tab w:val="left" w:pos="5040"/>
        <w:tab w:val="left" w:pos="5116"/>
        <w:tab w:val="left" w:pos="5510"/>
        <w:tab w:val="left" w:pos="5760"/>
        <w:tab w:val="left" w:pos="6480"/>
        <w:tab w:val="left" w:pos="7200"/>
        <w:tab w:val="left" w:pos="7986"/>
      </w:tabs>
      <w:spacing w:line="204" w:lineRule="auto"/>
      <w:jc w:val="both"/>
      <w:outlineLvl w:val="8"/>
    </w:pPr>
    <w:rPr>
      <w:rFonts w:ascii="Arial" w:hAnsi="Arial"/>
      <w:b/>
      <w:snapToGrid w:val="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4FBE"/>
    <w:rPr>
      <w:rFonts w:ascii="Arial" w:hAnsi="Arial"/>
      <w:b/>
    </w:rPr>
  </w:style>
  <w:style w:type="character" w:customStyle="1" w:styleId="Heading2Char">
    <w:name w:val="Heading 2 Char"/>
    <w:basedOn w:val="DefaultParagraphFont"/>
    <w:link w:val="Heading2"/>
    <w:rsid w:val="00AD4FBE"/>
    <w:rPr>
      <w:rFonts w:ascii="Arial" w:eastAsia="Times New Roman" w:hAnsi="Arial"/>
      <w:b/>
      <w:szCs w:val="20"/>
      <w:u w:val="single"/>
      <w:lang w:val="en-US"/>
    </w:rPr>
  </w:style>
  <w:style w:type="character" w:customStyle="1" w:styleId="Heading3Char">
    <w:name w:val="Heading 3 Char"/>
    <w:basedOn w:val="DefaultParagraphFont"/>
    <w:link w:val="Heading3"/>
    <w:rsid w:val="00AD4FBE"/>
    <w:rPr>
      <w:rFonts w:ascii="Arial" w:eastAsia="Times New Roman" w:hAnsi="Arial"/>
      <w:b/>
      <w:snapToGrid w:val="0"/>
      <w:szCs w:val="20"/>
    </w:rPr>
  </w:style>
  <w:style w:type="character" w:customStyle="1" w:styleId="Heading4Char">
    <w:name w:val="Heading 4 Char"/>
    <w:link w:val="Heading4"/>
    <w:rsid w:val="00AD4FBE"/>
    <w:rPr>
      <w:rFonts w:ascii="Arial" w:hAnsi="Arial"/>
      <w:b/>
      <w:snapToGrid w:val="0"/>
      <w:sz w:val="24"/>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aliases w:val="Normal 2 Char"/>
    <w:link w:val="Heading9"/>
    <w:rsid w:val="00AD4FBE"/>
    <w:rPr>
      <w:rFonts w:ascii="Arial" w:hAnsi="Arial"/>
      <w:b/>
      <w:snapToGrid w:val="0"/>
      <w:u w:val="single"/>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styleId="TOC1">
    <w:name w:val="toc 1"/>
    <w:basedOn w:val="Normal"/>
    <w:next w:val="Normal"/>
    <w:autoRedefine/>
    <w:qFormat/>
    <w:rsid w:val="00AD4FBE"/>
    <w:rPr>
      <w:rFonts w:ascii="Arial" w:eastAsia="Times New Roman" w:hAnsi="Arial"/>
      <w:szCs w:val="20"/>
    </w:rPr>
  </w:style>
  <w:style w:type="paragraph" w:styleId="Header">
    <w:name w:val="header"/>
    <w:basedOn w:val="Normal"/>
    <w:link w:val="HeaderChar"/>
    <w:uiPriority w:val="99"/>
    <w:unhideWhenUsed/>
    <w:rsid w:val="00CD5B76"/>
    <w:pPr>
      <w:tabs>
        <w:tab w:val="center" w:pos="4513"/>
        <w:tab w:val="right" w:pos="9026"/>
      </w:tabs>
    </w:pPr>
  </w:style>
  <w:style w:type="character" w:customStyle="1" w:styleId="HeaderChar">
    <w:name w:val="Header Char"/>
    <w:basedOn w:val="DefaultParagraphFont"/>
    <w:link w:val="Header"/>
    <w:uiPriority w:val="99"/>
    <w:rsid w:val="00CD5B76"/>
    <w:rPr>
      <w:sz w:val="24"/>
      <w:szCs w:val="24"/>
    </w:rPr>
  </w:style>
  <w:style w:type="paragraph" w:styleId="Footer">
    <w:name w:val="footer"/>
    <w:basedOn w:val="Normal"/>
    <w:link w:val="FooterChar"/>
    <w:uiPriority w:val="99"/>
    <w:unhideWhenUsed/>
    <w:rsid w:val="00CD5B76"/>
    <w:pPr>
      <w:tabs>
        <w:tab w:val="center" w:pos="4513"/>
        <w:tab w:val="right" w:pos="9026"/>
      </w:tabs>
    </w:pPr>
  </w:style>
  <w:style w:type="character" w:customStyle="1" w:styleId="FooterChar">
    <w:name w:val="Footer Char"/>
    <w:basedOn w:val="DefaultParagraphFont"/>
    <w:link w:val="Footer"/>
    <w:uiPriority w:val="99"/>
    <w:rsid w:val="00CD5B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4</cp:revision>
  <dcterms:created xsi:type="dcterms:W3CDTF">2019-01-16T15:06:00Z</dcterms:created>
  <dcterms:modified xsi:type="dcterms:W3CDTF">2019-01-17T11:12:00Z</dcterms:modified>
</cp:coreProperties>
</file>