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B4" w:rsidRPr="000105B4" w:rsidRDefault="000105B4" w:rsidP="00E5182F">
      <w:pPr>
        <w:rPr>
          <w:rFonts w:ascii="Arial" w:hAnsi="Arial" w:cs="Arial"/>
          <w:b/>
          <w:sz w:val="24"/>
          <w:szCs w:val="24"/>
        </w:rPr>
      </w:pPr>
      <w:r w:rsidRPr="000105B4">
        <w:rPr>
          <w:rFonts w:ascii="Arial" w:hAnsi="Arial" w:cs="Arial"/>
          <w:b/>
          <w:sz w:val="24"/>
          <w:szCs w:val="24"/>
        </w:rPr>
        <w:t>Athena SWAN Charter - Key Principles</w:t>
      </w:r>
    </w:p>
    <w:p w:rsidR="000105B4" w:rsidRDefault="000105B4" w:rsidP="00E518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182F" w:rsidRPr="00E5182F" w:rsidRDefault="00E5182F" w:rsidP="000105B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We acknowledge that academia cannot reach its full potential unless it can benefit from the talents of all.</w:t>
      </w:r>
    </w:p>
    <w:p w:rsidR="00E5182F" w:rsidRDefault="00E5182F" w:rsidP="000105B4">
      <w:pPr>
        <w:ind w:left="426" w:hanging="426"/>
        <w:rPr>
          <w:rFonts w:ascii="Arial" w:hAnsi="Arial" w:cs="Arial"/>
          <w:sz w:val="24"/>
          <w:szCs w:val="24"/>
        </w:rPr>
      </w:pPr>
    </w:p>
    <w:p w:rsidR="00E5182F" w:rsidRPr="00E5182F" w:rsidRDefault="00E5182F" w:rsidP="000105B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We commit to advancing gender equality in academia, in particular, addressing the loss of women across the career pipeline and the absence of women from senior academic, professional and support roles.</w:t>
      </w:r>
    </w:p>
    <w:p w:rsidR="00E5182F" w:rsidRDefault="00E5182F" w:rsidP="000105B4">
      <w:pPr>
        <w:ind w:left="426" w:hanging="426"/>
        <w:rPr>
          <w:rFonts w:ascii="Arial" w:hAnsi="Arial" w:cs="Arial"/>
          <w:sz w:val="24"/>
          <w:szCs w:val="24"/>
        </w:rPr>
      </w:pPr>
    </w:p>
    <w:p w:rsidR="00E5182F" w:rsidRPr="00E5182F" w:rsidRDefault="00E5182F" w:rsidP="000105B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We commit to addressing unequal gender representation across academic disciplines and professional and support functions. In this we recognise disciplinary differences including:</w:t>
      </w:r>
    </w:p>
    <w:p w:rsidR="00E5182F" w:rsidRPr="00E5182F" w:rsidRDefault="00E5182F" w:rsidP="000105B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the relative underrepresentation of women in senior roles in arts, humanities, social sciences, business and law (AHSSBL)</w:t>
      </w:r>
    </w:p>
    <w:p w:rsidR="00E5182F" w:rsidRPr="00E5182F" w:rsidRDefault="00E5182F" w:rsidP="000105B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the particularly high loss rate of women in science, technology, engineering, mathematics and medicine (STEMM)</w:t>
      </w:r>
      <w:r w:rsidR="000105B4">
        <w:rPr>
          <w:rFonts w:ascii="Arial" w:hAnsi="Arial" w:cs="Arial"/>
        </w:rPr>
        <w:t>.</w:t>
      </w:r>
    </w:p>
    <w:p w:rsidR="00E5182F" w:rsidRDefault="00E5182F" w:rsidP="000105B4">
      <w:pPr>
        <w:ind w:left="426" w:hanging="426"/>
        <w:rPr>
          <w:rFonts w:ascii="Arial" w:hAnsi="Arial" w:cs="Arial"/>
          <w:sz w:val="24"/>
          <w:szCs w:val="24"/>
        </w:rPr>
      </w:pPr>
    </w:p>
    <w:p w:rsidR="00E5182F" w:rsidRPr="00E5182F" w:rsidRDefault="00E5182F" w:rsidP="000105B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We commit to tackling the gender pay gap.</w:t>
      </w:r>
    </w:p>
    <w:p w:rsidR="00E5182F" w:rsidRDefault="00E5182F" w:rsidP="000105B4">
      <w:pPr>
        <w:ind w:left="426" w:hanging="426"/>
        <w:rPr>
          <w:rFonts w:ascii="Arial" w:hAnsi="Arial" w:cs="Arial"/>
          <w:sz w:val="24"/>
          <w:szCs w:val="24"/>
        </w:rPr>
      </w:pPr>
    </w:p>
    <w:p w:rsidR="00E5182F" w:rsidRPr="00E5182F" w:rsidRDefault="00E5182F" w:rsidP="000105B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We commit to removing the obstacles faced by women, in particular, at major points of career development and progression including the transition from PhD into a sustainable academic career.</w:t>
      </w:r>
    </w:p>
    <w:p w:rsidR="00E5182F" w:rsidRDefault="00E5182F" w:rsidP="000105B4">
      <w:pPr>
        <w:ind w:left="426" w:hanging="426"/>
        <w:rPr>
          <w:rFonts w:ascii="Arial" w:hAnsi="Arial" w:cs="Arial"/>
          <w:sz w:val="24"/>
          <w:szCs w:val="24"/>
        </w:rPr>
      </w:pPr>
    </w:p>
    <w:p w:rsidR="00E5182F" w:rsidRPr="00E5182F" w:rsidRDefault="00E5182F" w:rsidP="000105B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We commit to addressing the negative consequences of using short-term contracts for the retention and progression of staff in academia, particularly women.</w:t>
      </w:r>
    </w:p>
    <w:p w:rsidR="00E5182F" w:rsidRDefault="00E5182F" w:rsidP="000105B4">
      <w:pPr>
        <w:ind w:left="426" w:hanging="426"/>
        <w:rPr>
          <w:rFonts w:ascii="Arial" w:hAnsi="Arial" w:cs="Arial"/>
          <w:sz w:val="24"/>
          <w:szCs w:val="24"/>
        </w:rPr>
      </w:pPr>
    </w:p>
    <w:p w:rsidR="00E5182F" w:rsidRPr="00E5182F" w:rsidRDefault="00E5182F" w:rsidP="000105B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We commit to tackling the discriminatory treatment often experienced by trans people.</w:t>
      </w:r>
    </w:p>
    <w:p w:rsidR="00E5182F" w:rsidRDefault="00E5182F" w:rsidP="000105B4">
      <w:pPr>
        <w:ind w:left="426" w:hanging="426"/>
        <w:rPr>
          <w:rFonts w:ascii="Arial" w:hAnsi="Arial" w:cs="Arial"/>
          <w:sz w:val="24"/>
          <w:szCs w:val="24"/>
        </w:rPr>
      </w:pPr>
    </w:p>
    <w:p w:rsidR="00E5182F" w:rsidRPr="00E5182F" w:rsidRDefault="00E5182F" w:rsidP="000105B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We acknowledge that advancing gender equality demands commitment and action from all levels of the organisation and in particular active leadership from those in senior roles.</w:t>
      </w:r>
    </w:p>
    <w:p w:rsidR="00E5182F" w:rsidRDefault="00E5182F" w:rsidP="000105B4">
      <w:pPr>
        <w:ind w:left="426" w:hanging="426"/>
        <w:rPr>
          <w:rFonts w:ascii="Arial" w:hAnsi="Arial" w:cs="Arial"/>
          <w:sz w:val="24"/>
          <w:szCs w:val="24"/>
        </w:rPr>
      </w:pPr>
    </w:p>
    <w:p w:rsidR="00E5182F" w:rsidRPr="00E5182F" w:rsidRDefault="00E5182F" w:rsidP="000105B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We commit to making and mainstreaming sustainable structural and cultural changes to advance gender equality, recognising that initiatives and actions that support individuals alone will not sufficiently advance equality.</w:t>
      </w:r>
    </w:p>
    <w:p w:rsidR="00E5182F" w:rsidRDefault="00E5182F" w:rsidP="000105B4">
      <w:pPr>
        <w:ind w:left="426" w:hanging="426"/>
        <w:rPr>
          <w:rFonts w:ascii="Arial" w:hAnsi="Arial" w:cs="Arial"/>
          <w:sz w:val="24"/>
          <w:szCs w:val="24"/>
        </w:rPr>
      </w:pPr>
    </w:p>
    <w:p w:rsidR="00E5182F" w:rsidRDefault="00E5182F" w:rsidP="000105B4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5182F">
        <w:rPr>
          <w:rFonts w:ascii="Arial" w:hAnsi="Arial" w:cs="Arial"/>
        </w:rPr>
        <w:t>All individuals have identities shaped by several different factors. We commit to considering the intersection of gender and other factors wherever possible.</w:t>
      </w:r>
    </w:p>
    <w:p w:rsidR="000105B4" w:rsidRPr="000105B4" w:rsidRDefault="000105B4" w:rsidP="000105B4">
      <w:pPr>
        <w:pStyle w:val="ListParagraph"/>
        <w:rPr>
          <w:rFonts w:ascii="Arial" w:hAnsi="Arial" w:cs="Arial"/>
        </w:rPr>
      </w:pPr>
    </w:p>
    <w:p w:rsidR="00605623" w:rsidRPr="000105B4" w:rsidRDefault="000105B4">
      <w:pPr>
        <w:rPr>
          <w:i/>
        </w:rPr>
      </w:pPr>
      <w:r w:rsidRPr="000105B4">
        <w:rPr>
          <w:rFonts w:ascii="Arial" w:hAnsi="Arial" w:cs="Arial"/>
          <w:i/>
          <w:sz w:val="24"/>
          <w:szCs w:val="24"/>
        </w:rPr>
        <w:t>By being part of Athena SWAN, Ulster has committed to adopting these principles within our policies, practices, action plans and culture.</w:t>
      </w:r>
    </w:p>
    <w:sectPr w:rsidR="00605623" w:rsidRPr="00010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94" w:rsidRDefault="00E60694" w:rsidP="00E5182F">
      <w:r>
        <w:separator/>
      </w:r>
    </w:p>
  </w:endnote>
  <w:endnote w:type="continuationSeparator" w:id="0">
    <w:p w:rsidR="00E60694" w:rsidRDefault="00E60694" w:rsidP="00E5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94" w:rsidRDefault="00E60694" w:rsidP="00E5182F">
      <w:r>
        <w:separator/>
      </w:r>
    </w:p>
  </w:footnote>
  <w:footnote w:type="continuationSeparator" w:id="0">
    <w:p w:rsidR="00E60694" w:rsidRDefault="00E60694" w:rsidP="00E5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45BA6"/>
    <w:multiLevelType w:val="hybridMultilevel"/>
    <w:tmpl w:val="703AF8E4"/>
    <w:lvl w:ilvl="0" w:tplc="D966B7BE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C71F2"/>
    <w:multiLevelType w:val="hybridMultilevel"/>
    <w:tmpl w:val="2F4CE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57E1"/>
    <w:multiLevelType w:val="hybridMultilevel"/>
    <w:tmpl w:val="A99E9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F"/>
    <w:rsid w:val="000105B4"/>
    <w:rsid w:val="002064FB"/>
    <w:rsid w:val="00320352"/>
    <w:rsid w:val="00605623"/>
    <w:rsid w:val="009F3376"/>
    <w:rsid w:val="00D12878"/>
    <w:rsid w:val="00E5182F"/>
    <w:rsid w:val="00E60694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94AAD-A113-416A-8466-9C15C0A2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2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rFonts w:asciiTheme="minorHAnsi" w:hAnsiTheme="minorHAns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  <w:rPr>
      <w:rFonts w:ascii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rFonts w:ascii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  <w:rPr>
      <w:rFonts w:asciiTheme="minorHAnsi" w:hAnsiTheme="minorHAns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rFonts w:asciiTheme="minorHAnsi" w:hAnsiTheme="minorHAnsi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rFonts w:asciiTheme="minorHAnsi" w:hAnsiTheme="minorHAnsi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51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8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1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82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Jemma</dc:creator>
  <cp:keywords/>
  <dc:description/>
  <cp:lastModifiedBy>Bacon, Jemma</cp:lastModifiedBy>
  <cp:revision>3</cp:revision>
  <dcterms:created xsi:type="dcterms:W3CDTF">2015-11-04T16:47:00Z</dcterms:created>
  <dcterms:modified xsi:type="dcterms:W3CDTF">2015-12-10T14:58:00Z</dcterms:modified>
</cp:coreProperties>
</file>