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A6" w:rsidRDefault="00992DA6" w:rsidP="00992DA6">
      <w:pPr>
        <w:ind w:left="284" w:hanging="851"/>
        <w:jc w:val="both"/>
      </w:pPr>
      <w:r>
        <w:tab/>
        <w:t>EXTRACT FROM TEACHING AND LEARNING COMMITTEE MINUTES: 28.3.12</w:t>
      </w:r>
    </w:p>
    <w:p w:rsidR="00992DA6" w:rsidRDefault="00992DA6" w:rsidP="00992DA6">
      <w:pPr>
        <w:ind w:left="284" w:hanging="851"/>
        <w:jc w:val="both"/>
      </w:pPr>
    </w:p>
    <w:p w:rsidR="00992DA6" w:rsidRPr="00F6365E" w:rsidRDefault="00992DA6" w:rsidP="00992DA6">
      <w:pPr>
        <w:ind w:left="284" w:hanging="851"/>
        <w:jc w:val="both"/>
      </w:pPr>
      <w:r>
        <w:t>12.10</w:t>
      </w:r>
      <w:r w:rsidRPr="00F6365E">
        <w:tab/>
      </w:r>
      <w:r w:rsidRPr="00C2369F">
        <w:rPr>
          <w:u w:val="single"/>
        </w:rPr>
        <w:t>Report on QAA UK Quality Code, Chapter B7 External Examining</w:t>
      </w:r>
      <w:r w:rsidRPr="00F6365E">
        <w:t xml:space="preserve"> (Min 11.141)</w:t>
      </w:r>
    </w:p>
    <w:p w:rsidR="00992DA6" w:rsidRPr="00F6365E" w:rsidRDefault="00992DA6" w:rsidP="00992DA6">
      <w:pPr>
        <w:ind w:left="284"/>
        <w:jc w:val="both"/>
      </w:pPr>
    </w:p>
    <w:p w:rsidR="00992DA6" w:rsidRDefault="00992DA6" w:rsidP="00992DA6">
      <w:pPr>
        <w:ind w:left="284"/>
        <w:jc w:val="both"/>
      </w:pPr>
      <w:r>
        <w:t>Senate, at its meeting on 25 January 2012, had endorsed t</w:t>
      </w:r>
      <w:r w:rsidRPr="00F6365E">
        <w:t>he Committee</w:t>
      </w:r>
      <w:r>
        <w:t xml:space="preserve">’s recommendation to remove the authority of the external examiner to prevail </w:t>
      </w:r>
      <w:r w:rsidRPr="00F6365E">
        <w:t xml:space="preserve">where there </w:t>
      </w:r>
      <w:r>
        <w:t>wa</w:t>
      </w:r>
      <w:r w:rsidRPr="00F6365E">
        <w:t>s disagreement in board of examiners a</w:t>
      </w:r>
      <w:r>
        <w:t>bout results or classifications, in order to reflect the consensus basis of decision-making in the board.  As a</w:t>
      </w:r>
      <w:r w:rsidRPr="00F6365E">
        <w:t xml:space="preserve"> consequence there wa</w:t>
      </w:r>
      <w:r>
        <w:t xml:space="preserve">s now a need to establish a protocol in the unlikely </w:t>
      </w:r>
      <w:r w:rsidRPr="00F6365E">
        <w:t xml:space="preserve">event that an external examiner was unwilling to </w:t>
      </w:r>
      <w:r>
        <w:t xml:space="preserve">endorse decisions.  </w:t>
      </w:r>
      <w:r w:rsidRPr="00F6365E">
        <w:rPr>
          <w:color w:val="000000"/>
        </w:rPr>
        <w:t xml:space="preserve">It was </w:t>
      </w:r>
      <w:r>
        <w:rPr>
          <w:color w:val="000000"/>
        </w:rPr>
        <w:t xml:space="preserve">proposed </w:t>
      </w:r>
      <w:r w:rsidRPr="00F6365E">
        <w:rPr>
          <w:color w:val="000000"/>
        </w:rPr>
        <w:t>that</w:t>
      </w:r>
      <w:r>
        <w:rPr>
          <w:color w:val="000000"/>
        </w:rPr>
        <w:t>,</w:t>
      </w:r>
      <w:r w:rsidRPr="00F6365E">
        <w:rPr>
          <w:color w:val="000000"/>
        </w:rPr>
        <w:t xml:space="preserve"> should an external disagree with the Board’s decision</w:t>
      </w:r>
      <w:r>
        <w:rPr>
          <w:color w:val="000000"/>
        </w:rPr>
        <w:t>s</w:t>
      </w:r>
      <w:r w:rsidRPr="00F6365E">
        <w:rPr>
          <w:color w:val="000000"/>
        </w:rPr>
        <w:t xml:space="preserve">, this should be made explicit in the Board’s </w:t>
      </w:r>
      <w:r>
        <w:rPr>
          <w:color w:val="000000"/>
        </w:rPr>
        <w:t>report t</w:t>
      </w:r>
      <w:r w:rsidRPr="00F6365E">
        <w:rPr>
          <w:color w:val="000000"/>
        </w:rPr>
        <w:t xml:space="preserve">o Senate when recommendations </w:t>
      </w:r>
      <w:r>
        <w:rPr>
          <w:color w:val="000000"/>
        </w:rPr>
        <w:t>for award were considered</w:t>
      </w:r>
      <w:r w:rsidRPr="00F6365E">
        <w:rPr>
          <w:color w:val="000000"/>
        </w:rPr>
        <w:t xml:space="preserve">. </w:t>
      </w:r>
      <w:r>
        <w:rPr>
          <w:color w:val="000000"/>
        </w:rPr>
        <w:t>T</w:t>
      </w:r>
      <w:r w:rsidRPr="00F6365E">
        <w:t xml:space="preserve">he Chair of the Board and the </w:t>
      </w:r>
      <w:r>
        <w:t>e</w:t>
      </w:r>
      <w:r w:rsidRPr="00F6365E">
        <w:t xml:space="preserve">xternal </w:t>
      </w:r>
      <w:r>
        <w:t>e</w:t>
      </w:r>
      <w:r w:rsidRPr="00F6365E">
        <w:t xml:space="preserve">xaminer </w:t>
      </w:r>
      <w:r>
        <w:t>w</w:t>
      </w:r>
      <w:r w:rsidRPr="00F6365E">
        <w:t xml:space="preserve">ould be asked to </w:t>
      </w:r>
      <w:r>
        <w:t xml:space="preserve">forward </w:t>
      </w:r>
      <w:r w:rsidRPr="00F6365E">
        <w:t>reports to Senate</w:t>
      </w:r>
      <w:r>
        <w:t xml:space="preserve"> for consideration</w:t>
      </w:r>
      <w:r w:rsidRPr="00F6365E">
        <w:t xml:space="preserve">. Senate would </w:t>
      </w:r>
      <w:r>
        <w:t xml:space="preserve">make a decision which might require the appointment of </w:t>
      </w:r>
      <w:r w:rsidRPr="00F6365E">
        <w:t xml:space="preserve">a new external examiner </w:t>
      </w:r>
      <w:r>
        <w:t xml:space="preserve">to moderate assessments.  In this case, </w:t>
      </w:r>
      <w:r w:rsidRPr="00F6365E">
        <w:t xml:space="preserve">results </w:t>
      </w:r>
      <w:r>
        <w:t xml:space="preserve">would remain </w:t>
      </w:r>
      <w:r w:rsidRPr="00F6365E">
        <w:t xml:space="preserve">provisional and students would need to be </w:t>
      </w:r>
      <w:r>
        <w:t xml:space="preserve">kept </w:t>
      </w:r>
      <w:r w:rsidRPr="00F6365E">
        <w:t>informed of any delay</w:t>
      </w:r>
      <w:r>
        <w:t xml:space="preserve"> in the normal timeframe for publication of results.</w:t>
      </w:r>
    </w:p>
    <w:p w:rsidR="00992DA6" w:rsidRDefault="00992DA6" w:rsidP="00992DA6">
      <w:pPr>
        <w:ind w:left="284"/>
        <w:jc w:val="both"/>
      </w:pPr>
    </w:p>
    <w:p w:rsidR="00992DA6" w:rsidRDefault="00992DA6" w:rsidP="00992DA6">
      <w:pPr>
        <w:ind w:left="284"/>
        <w:jc w:val="both"/>
      </w:pPr>
      <w:r>
        <w:t>AGREED that:</w:t>
      </w:r>
    </w:p>
    <w:p w:rsidR="00992DA6" w:rsidRDefault="00992DA6" w:rsidP="00992DA6">
      <w:pPr>
        <w:ind w:left="284"/>
        <w:jc w:val="both"/>
      </w:pPr>
    </w:p>
    <w:p w:rsidR="00992DA6" w:rsidRDefault="00992DA6" w:rsidP="00992DA6">
      <w:pPr>
        <w:ind w:left="851" w:hanging="567"/>
        <w:jc w:val="both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protocol outlined above for dealing with disagreement at Boards of Examiners be endorsed;</w:t>
      </w:r>
    </w:p>
    <w:p w:rsidR="00992DA6" w:rsidRPr="00F6365E" w:rsidRDefault="00992DA6" w:rsidP="00992DA6">
      <w:pPr>
        <w:ind w:left="284"/>
        <w:jc w:val="both"/>
      </w:pPr>
    </w:p>
    <w:p w:rsidR="00992DA6" w:rsidRPr="00F6365E" w:rsidRDefault="00992DA6" w:rsidP="00992DA6">
      <w:pPr>
        <w:ind w:left="284"/>
        <w:jc w:val="both"/>
      </w:pPr>
      <w:bookmarkStart w:id="0" w:name="_GoBack"/>
      <w:bookmarkEnd w:id="0"/>
    </w:p>
    <w:p w:rsidR="00992DA6" w:rsidRDefault="00992DA6">
      <w:pPr>
        <w:rPr>
          <w:color w:val="000000"/>
        </w:rPr>
      </w:pPr>
      <w:r>
        <w:rPr>
          <w:color w:val="000000"/>
        </w:rPr>
        <w:br w:type="page"/>
      </w:r>
    </w:p>
    <w:p w:rsidR="00BE7895" w:rsidRDefault="00992DA6"/>
    <w:sectPr w:rsidR="00BE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6"/>
    <w:rsid w:val="0044615C"/>
    <w:rsid w:val="00806524"/>
    <w:rsid w:val="00992DA6"/>
    <w:rsid w:val="00BC66DD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A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A6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ICT Customer Services</cp:lastModifiedBy>
  <cp:revision>1</cp:revision>
  <dcterms:created xsi:type="dcterms:W3CDTF">2012-04-27T10:58:00Z</dcterms:created>
  <dcterms:modified xsi:type="dcterms:W3CDTF">2012-04-27T11:02:00Z</dcterms:modified>
</cp:coreProperties>
</file>