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19E0" w14:textId="0408C385" w:rsidR="00F35D89" w:rsidRDefault="000E4B2D" w:rsidP="009536C4">
      <w:pPr>
        <w:ind w:left="-142" w:right="-1"/>
        <w:jc w:val="center"/>
        <w:rPr>
          <w:rFonts w:ascii="Arial" w:eastAsia="Times New Roman" w:hAnsi="Arial" w:cs="Arial"/>
          <w:b/>
          <w:szCs w:val="21"/>
        </w:rPr>
      </w:pPr>
      <w:r>
        <w:rPr>
          <w:rFonts w:ascii="Arial" w:eastAsia="Times New Roman" w:hAnsi="Arial" w:cs="Arial"/>
          <w:b/>
          <w:szCs w:val="21"/>
        </w:rPr>
        <w:t>PROGRAMME APPROVAL, MANAGEMENT AND REVIEW</w:t>
      </w:r>
      <w:r w:rsidR="0022543F" w:rsidRPr="00F35D89">
        <w:rPr>
          <w:rFonts w:ascii="Arial" w:eastAsia="Times New Roman" w:hAnsi="Arial" w:cs="Arial"/>
          <w:b/>
          <w:szCs w:val="21"/>
        </w:rPr>
        <w:t xml:space="preserve"> HANDBOOK</w:t>
      </w:r>
    </w:p>
    <w:p w14:paraId="5F4166F5" w14:textId="77777777" w:rsidR="009536C4" w:rsidRPr="009536C4" w:rsidRDefault="009536C4" w:rsidP="009536C4">
      <w:pPr>
        <w:ind w:left="-142" w:right="-1"/>
        <w:rPr>
          <w:rFonts w:ascii="Arial" w:eastAsia="Times New Roman" w:hAnsi="Arial" w:cs="Arial"/>
          <w:b/>
          <w:szCs w:val="21"/>
        </w:rPr>
      </w:pPr>
    </w:p>
    <w:p w14:paraId="1F8DDAB0" w14:textId="43983F33" w:rsidR="0022543F" w:rsidRPr="009536C4" w:rsidRDefault="00872650" w:rsidP="000F161B">
      <w:pPr>
        <w:ind w:left="-142" w:right="-1"/>
        <w:jc w:val="both"/>
        <w:rPr>
          <w:rFonts w:ascii="Arial" w:eastAsia="Times New Roman" w:hAnsi="Arial" w:cs="Arial"/>
          <w:sz w:val="23"/>
          <w:szCs w:val="23"/>
        </w:rPr>
      </w:pPr>
      <w:r>
        <w:rPr>
          <w:rFonts w:ascii="Arial" w:eastAsia="Times New Roman" w:hAnsi="Arial" w:cs="Arial"/>
          <w:sz w:val="23"/>
          <w:szCs w:val="23"/>
        </w:rPr>
        <w:t>Key c</w:t>
      </w:r>
      <w:r w:rsidR="0022543F" w:rsidRPr="009536C4">
        <w:rPr>
          <w:rFonts w:ascii="Arial" w:eastAsia="Times New Roman" w:hAnsi="Arial" w:cs="Arial"/>
          <w:sz w:val="23"/>
          <w:szCs w:val="23"/>
        </w:rPr>
        <w:t>hanges made</w:t>
      </w:r>
      <w:r w:rsidR="000F161B" w:rsidRPr="009536C4">
        <w:rPr>
          <w:rFonts w:ascii="Arial" w:eastAsia="Times New Roman" w:hAnsi="Arial" w:cs="Arial"/>
          <w:sz w:val="23"/>
          <w:szCs w:val="23"/>
        </w:rPr>
        <w:t xml:space="preserve"> to the handbook since July</w:t>
      </w:r>
      <w:r w:rsidR="00CA064D" w:rsidRPr="009536C4">
        <w:rPr>
          <w:rFonts w:ascii="Arial" w:eastAsia="Times New Roman" w:hAnsi="Arial" w:cs="Arial"/>
          <w:sz w:val="23"/>
          <w:szCs w:val="23"/>
        </w:rPr>
        <w:t>/August</w:t>
      </w:r>
      <w:r w:rsidR="000F161B" w:rsidRPr="009536C4">
        <w:rPr>
          <w:rFonts w:ascii="Arial" w:eastAsia="Times New Roman" w:hAnsi="Arial" w:cs="Arial"/>
          <w:sz w:val="23"/>
          <w:szCs w:val="23"/>
        </w:rPr>
        <w:t xml:space="preserve"> 2018</w:t>
      </w:r>
      <w:r w:rsidR="00083BB1" w:rsidRPr="009536C4">
        <w:rPr>
          <w:rFonts w:ascii="Arial" w:eastAsia="Times New Roman" w:hAnsi="Arial" w:cs="Arial"/>
          <w:sz w:val="23"/>
          <w:szCs w:val="23"/>
        </w:rPr>
        <w:t>.</w:t>
      </w:r>
    </w:p>
    <w:p w14:paraId="59B272AB" w14:textId="77777777" w:rsidR="000F161B" w:rsidRPr="009536C4" w:rsidRDefault="000F161B" w:rsidP="000F161B">
      <w:pPr>
        <w:ind w:left="-142" w:right="-1"/>
        <w:jc w:val="both"/>
        <w:rPr>
          <w:rFonts w:ascii="Arial" w:eastAsia="Times New Roman" w:hAnsi="Arial" w:cs="Arial"/>
          <w:sz w:val="23"/>
          <w:szCs w:val="23"/>
        </w:rPr>
      </w:pPr>
    </w:p>
    <w:p w14:paraId="1081F431" w14:textId="310E85E1" w:rsidR="0022543F" w:rsidRPr="009536C4" w:rsidRDefault="0022543F" w:rsidP="0022543F">
      <w:pPr>
        <w:ind w:left="-142" w:right="-1"/>
        <w:jc w:val="both"/>
        <w:rPr>
          <w:rFonts w:ascii="Arial" w:eastAsia="Times New Roman" w:hAnsi="Arial" w:cs="Arial"/>
          <w:sz w:val="23"/>
          <w:szCs w:val="23"/>
        </w:rPr>
      </w:pPr>
      <w:r w:rsidRPr="009536C4">
        <w:rPr>
          <w:rFonts w:ascii="Arial" w:eastAsia="Times New Roman" w:hAnsi="Arial" w:cs="Arial"/>
          <w:sz w:val="23"/>
          <w:szCs w:val="23"/>
        </w:rPr>
        <w:t>The revisions</w:t>
      </w:r>
      <w:r w:rsidR="000F161B" w:rsidRPr="009536C4">
        <w:rPr>
          <w:rFonts w:ascii="Arial" w:eastAsia="Times New Roman" w:hAnsi="Arial" w:cs="Arial"/>
          <w:sz w:val="23"/>
          <w:szCs w:val="23"/>
        </w:rPr>
        <w:t xml:space="preserve"> </w:t>
      </w:r>
      <w:r w:rsidR="00CA064D" w:rsidRPr="009536C4">
        <w:rPr>
          <w:rFonts w:ascii="Arial" w:eastAsia="Times New Roman" w:hAnsi="Arial" w:cs="Arial"/>
          <w:sz w:val="23"/>
          <w:szCs w:val="23"/>
        </w:rPr>
        <w:t>relate</w:t>
      </w:r>
      <w:r w:rsidRPr="009536C4">
        <w:rPr>
          <w:rFonts w:ascii="Arial" w:eastAsia="Times New Roman" w:hAnsi="Arial" w:cs="Arial"/>
          <w:sz w:val="23"/>
          <w:szCs w:val="23"/>
        </w:rPr>
        <w:t xml:space="preserve"> to:</w:t>
      </w:r>
    </w:p>
    <w:p w14:paraId="22A37053" w14:textId="051F5790" w:rsidR="00F35D89" w:rsidRPr="009536C4" w:rsidRDefault="00F35D89" w:rsidP="00F35D89">
      <w:pPr>
        <w:pStyle w:val="ListParagraph"/>
        <w:rPr>
          <w:rFonts w:ascii="Arial" w:eastAsia="Times New Roman" w:hAnsi="Arial" w:cs="Arial"/>
          <w:sz w:val="23"/>
          <w:szCs w:val="23"/>
        </w:rPr>
      </w:pPr>
    </w:p>
    <w:p w14:paraId="1D8E8D1B" w14:textId="384E49D3"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inclusion of guidelines on minimum and maximum cohort sizes (October 2018) (C16 and Appendix 10):</w:t>
      </w:r>
    </w:p>
    <w:p w14:paraId="3AD6EB68" w14:textId="77777777" w:rsidR="000E4B2D" w:rsidRPr="009536C4" w:rsidRDefault="000E4B2D" w:rsidP="000E4B2D">
      <w:pPr>
        <w:pStyle w:val="ListParagraph"/>
        <w:ind w:left="567"/>
        <w:jc w:val="both"/>
        <w:rPr>
          <w:rFonts w:ascii="Arial" w:hAnsi="Arial" w:cs="Arial"/>
          <w:sz w:val="23"/>
          <w:szCs w:val="23"/>
        </w:rPr>
      </w:pPr>
    </w:p>
    <w:p w14:paraId="00C8186F" w14:textId="77EE3C14"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basis for chair’s action by Chair of Academic Planning Advisory Group (September 2018) (C19 and Appendix 12);</w:t>
      </w:r>
    </w:p>
    <w:p w14:paraId="610AF19A" w14:textId="77777777" w:rsidR="000E4B2D" w:rsidRPr="009536C4" w:rsidRDefault="000E4B2D" w:rsidP="000E4B2D">
      <w:pPr>
        <w:jc w:val="both"/>
        <w:rPr>
          <w:rFonts w:ascii="Arial" w:hAnsi="Arial" w:cs="Arial"/>
          <w:sz w:val="23"/>
          <w:szCs w:val="23"/>
        </w:rPr>
      </w:pPr>
    </w:p>
    <w:p w14:paraId="175E02B7" w14:textId="20FA26FC"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revised Employability and Entrepreneurship statement (Appendix 17), reflecting new Employability Strategy and removal of separate appendices on Entrepreneurship Training and Personal Development Planning (June 2019) (C25);</w:t>
      </w:r>
    </w:p>
    <w:p w14:paraId="708CD054" w14:textId="77777777" w:rsidR="000E4B2D" w:rsidRPr="009536C4" w:rsidRDefault="000E4B2D" w:rsidP="000E4B2D">
      <w:pPr>
        <w:jc w:val="both"/>
        <w:rPr>
          <w:rFonts w:ascii="Arial" w:hAnsi="Arial" w:cs="Arial"/>
          <w:sz w:val="23"/>
          <w:szCs w:val="23"/>
        </w:rPr>
      </w:pPr>
    </w:p>
    <w:p w14:paraId="0C9AD64A" w14:textId="1CEC3045"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reduced deadlines for completion of documentation following evaluation and revalidation (October 2018) (C42 and H107; Appendix 7):</w:t>
      </w:r>
    </w:p>
    <w:p w14:paraId="61D278F9" w14:textId="77777777" w:rsidR="000E4B2D" w:rsidRPr="009536C4" w:rsidRDefault="000E4B2D" w:rsidP="000E4B2D">
      <w:pPr>
        <w:jc w:val="both"/>
        <w:rPr>
          <w:rFonts w:ascii="Arial" w:hAnsi="Arial" w:cs="Arial"/>
          <w:sz w:val="23"/>
          <w:szCs w:val="23"/>
        </w:rPr>
      </w:pPr>
    </w:p>
    <w:p w14:paraId="34DC7945" w14:textId="26671073"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explicit requirement for resourcing plan (course costing) for new modes and locations of courses for consideration by APAG or a case to be made where the Faculty believes this should not be provided (C67)</w:t>
      </w:r>
      <w:r w:rsidR="00294B55" w:rsidRPr="009536C4">
        <w:rPr>
          <w:rFonts w:ascii="Arial" w:hAnsi="Arial" w:cs="Arial"/>
          <w:sz w:val="23"/>
          <w:szCs w:val="23"/>
        </w:rPr>
        <w:t xml:space="preserve"> (May 2019) and </w:t>
      </w:r>
      <w:r w:rsidR="00175940" w:rsidRPr="009536C4">
        <w:rPr>
          <w:rFonts w:ascii="Arial" w:hAnsi="Arial" w:cs="Arial"/>
          <w:sz w:val="23"/>
          <w:szCs w:val="23"/>
        </w:rPr>
        <w:t>for revalidating courses (H</w:t>
      </w:r>
      <w:r w:rsidR="009661DE" w:rsidRPr="009536C4">
        <w:rPr>
          <w:rFonts w:ascii="Arial" w:hAnsi="Arial" w:cs="Arial"/>
          <w:sz w:val="23"/>
          <w:szCs w:val="23"/>
        </w:rPr>
        <w:t>84) (July 2020)</w:t>
      </w:r>
      <w:r w:rsidRPr="009536C4">
        <w:rPr>
          <w:rFonts w:ascii="Arial" w:hAnsi="Arial" w:cs="Arial"/>
          <w:sz w:val="23"/>
          <w:szCs w:val="23"/>
        </w:rPr>
        <w:t>;</w:t>
      </w:r>
    </w:p>
    <w:p w14:paraId="2B1B8F84" w14:textId="6B17B432" w:rsidR="000E4B2D" w:rsidRPr="009536C4" w:rsidRDefault="000E4B2D" w:rsidP="000E4B2D">
      <w:pPr>
        <w:jc w:val="both"/>
        <w:rPr>
          <w:rFonts w:ascii="Arial" w:hAnsi="Arial" w:cs="Arial"/>
          <w:sz w:val="23"/>
          <w:szCs w:val="23"/>
        </w:rPr>
      </w:pPr>
    </w:p>
    <w:p w14:paraId="5B5D86BE" w14:textId="4D789A2F"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refinement to Continuous Assurance for Quality Enhancement process (CAQE, previously CAEC) with possibility of extension of approval and exempt from revalidation scheduled in the following year (H81 and Appendix 5</w:t>
      </w:r>
      <w:r w:rsidR="00225BCE" w:rsidRPr="009536C4">
        <w:rPr>
          <w:rFonts w:ascii="Arial" w:hAnsi="Arial" w:cs="Arial"/>
          <w:sz w:val="23"/>
          <w:szCs w:val="23"/>
        </w:rPr>
        <w:t>7</w:t>
      </w:r>
      <w:r w:rsidRPr="009536C4">
        <w:rPr>
          <w:rFonts w:ascii="Arial" w:hAnsi="Arial" w:cs="Arial"/>
          <w:sz w:val="23"/>
          <w:szCs w:val="23"/>
        </w:rPr>
        <w:t>) and extension of CAQE to part-time and postgraduate provision (June 2019) (J130-134);</w:t>
      </w:r>
    </w:p>
    <w:p w14:paraId="2A1A4FDE" w14:textId="77777777" w:rsidR="00A92FAA" w:rsidRPr="009536C4" w:rsidRDefault="00A92FAA" w:rsidP="009536C4">
      <w:pPr>
        <w:rPr>
          <w:rFonts w:ascii="Arial" w:hAnsi="Arial" w:cs="Arial"/>
          <w:sz w:val="23"/>
          <w:szCs w:val="23"/>
        </w:rPr>
      </w:pPr>
    </w:p>
    <w:p w14:paraId="26BFE0A8" w14:textId="3D1751BD" w:rsidR="00A92FAA" w:rsidRPr="009536C4" w:rsidRDefault="00A92FAA"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 xml:space="preserve">inclusion of summary </w:t>
      </w:r>
      <w:r w:rsidR="0099572E" w:rsidRPr="009536C4">
        <w:rPr>
          <w:rFonts w:ascii="Arial" w:hAnsi="Arial" w:cs="Arial"/>
          <w:sz w:val="23"/>
          <w:szCs w:val="23"/>
        </w:rPr>
        <w:t xml:space="preserve">of Integrated Curriculum Design Framework </w:t>
      </w:r>
      <w:r w:rsidR="003E222C" w:rsidRPr="009536C4">
        <w:rPr>
          <w:rFonts w:ascii="Arial" w:hAnsi="Arial" w:cs="Arial"/>
          <w:sz w:val="23"/>
          <w:szCs w:val="23"/>
        </w:rPr>
        <w:t>(C26, H86 and Appendix 18);</w:t>
      </w:r>
    </w:p>
    <w:p w14:paraId="017E1540" w14:textId="77777777" w:rsidR="000E4B2D" w:rsidRPr="009536C4" w:rsidRDefault="000E4B2D" w:rsidP="000E4B2D">
      <w:pPr>
        <w:jc w:val="both"/>
        <w:rPr>
          <w:rFonts w:ascii="Arial" w:hAnsi="Arial" w:cs="Arial"/>
          <w:sz w:val="23"/>
          <w:szCs w:val="23"/>
        </w:rPr>
      </w:pPr>
    </w:p>
    <w:p w14:paraId="2E0709AB" w14:textId="636DDE0A"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revised format for evaluation and revalidation documentation (June 2019), arising from work on Integrated Curriculum Design Framework (Appendix 2</w:t>
      </w:r>
      <w:r w:rsidR="002B548E" w:rsidRPr="009536C4">
        <w:rPr>
          <w:rFonts w:ascii="Arial" w:hAnsi="Arial" w:cs="Arial"/>
          <w:sz w:val="23"/>
          <w:szCs w:val="23"/>
        </w:rPr>
        <w:t>1</w:t>
      </w:r>
      <w:r w:rsidRPr="009536C4">
        <w:rPr>
          <w:rFonts w:ascii="Arial" w:hAnsi="Arial" w:cs="Arial"/>
          <w:sz w:val="23"/>
          <w:szCs w:val="23"/>
        </w:rPr>
        <w:t xml:space="preserve">), with consequent revision to Aide-Memoire for validation panels (Appendix </w:t>
      </w:r>
      <w:r w:rsidR="002B548E" w:rsidRPr="009536C4">
        <w:rPr>
          <w:rFonts w:ascii="Arial" w:hAnsi="Arial" w:cs="Arial"/>
          <w:sz w:val="23"/>
          <w:szCs w:val="23"/>
        </w:rPr>
        <w:t>20</w:t>
      </w:r>
      <w:r w:rsidRPr="009536C4">
        <w:rPr>
          <w:rFonts w:ascii="Arial" w:hAnsi="Arial" w:cs="Arial"/>
          <w:sz w:val="23"/>
          <w:szCs w:val="23"/>
        </w:rPr>
        <w:t>);</w:t>
      </w:r>
    </w:p>
    <w:p w14:paraId="6AE2AFCB" w14:textId="77777777" w:rsidR="000E4B2D" w:rsidRPr="009536C4" w:rsidRDefault="000E4B2D" w:rsidP="000E4B2D">
      <w:pPr>
        <w:jc w:val="both"/>
        <w:rPr>
          <w:rFonts w:ascii="Arial" w:hAnsi="Arial" w:cs="Arial"/>
          <w:sz w:val="23"/>
          <w:szCs w:val="23"/>
        </w:rPr>
      </w:pPr>
    </w:p>
    <w:p w14:paraId="5F0AB0CC" w14:textId="5305A907" w:rsidR="000E4B2D" w:rsidRPr="009536C4" w:rsidRDefault="000E4B2D" w:rsidP="000E4B2D">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 xml:space="preserve">revision to Code of Practice for External Examining, to reflect Academic Standards and Quality Enhancement Committee’s approval of permission for external examiners to moderate samples of the work of candidates assessed internally as first class or distinction (hitherto all to be seen), and to require sampling at classification boundaries (June 2019) (Appendix </w:t>
      </w:r>
      <w:r w:rsidR="00015A4C" w:rsidRPr="009536C4">
        <w:rPr>
          <w:rFonts w:ascii="Arial" w:hAnsi="Arial" w:cs="Arial"/>
          <w:sz w:val="23"/>
          <w:szCs w:val="23"/>
        </w:rPr>
        <w:t>40</w:t>
      </w:r>
      <w:r w:rsidRPr="009536C4">
        <w:rPr>
          <w:rFonts w:ascii="Arial" w:hAnsi="Arial" w:cs="Arial"/>
          <w:sz w:val="23"/>
          <w:szCs w:val="23"/>
        </w:rPr>
        <w:t>);</w:t>
      </w:r>
    </w:p>
    <w:p w14:paraId="38103F95" w14:textId="77777777" w:rsidR="000E4B2D" w:rsidRPr="009536C4" w:rsidRDefault="000E4B2D" w:rsidP="009536C4">
      <w:pPr>
        <w:rPr>
          <w:rFonts w:ascii="Arial" w:hAnsi="Arial" w:cs="Arial"/>
          <w:sz w:val="23"/>
          <w:szCs w:val="23"/>
        </w:rPr>
      </w:pPr>
    </w:p>
    <w:p w14:paraId="4B763A47" w14:textId="77777777" w:rsidR="00BC3243" w:rsidRDefault="000E4B2D" w:rsidP="00BC3243">
      <w:pPr>
        <w:pStyle w:val="ListParagraph"/>
        <w:numPr>
          <w:ilvl w:val="0"/>
          <w:numId w:val="2"/>
        </w:numPr>
        <w:ind w:left="567" w:hanging="567"/>
        <w:jc w:val="both"/>
        <w:rPr>
          <w:rFonts w:ascii="Arial" w:hAnsi="Arial" w:cs="Arial"/>
          <w:sz w:val="23"/>
          <w:szCs w:val="23"/>
        </w:rPr>
      </w:pPr>
      <w:r w:rsidRPr="009536C4">
        <w:rPr>
          <w:rFonts w:ascii="Arial" w:hAnsi="Arial" w:cs="Arial"/>
          <w:sz w:val="23"/>
          <w:szCs w:val="23"/>
        </w:rPr>
        <w:t>new strategy for Learning and Teaching Excellence (November 2019) (B and Appendix 1</w:t>
      </w:r>
      <w:r w:rsidR="00015A4C" w:rsidRPr="009536C4">
        <w:rPr>
          <w:rFonts w:ascii="Arial" w:hAnsi="Arial" w:cs="Arial"/>
          <w:sz w:val="23"/>
          <w:szCs w:val="23"/>
        </w:rPr>
        <w:t>9</w:t>
      </w:r>
      <w:r w:rsidRPr="009536C4">
        <w:rPr>
          <w:rFonts w:ascii="Arial" w:hAnsi="Arial" w:cs="Arial"/>
          <w:sz w:val="23"/>
          <w:szCs w:val="23"/>
        </w:rPr>
        <w:t>)</w:t>
      </w:r>
      <w:r w:rsidR="00015A4C" w:rsidRPr="009536C4">
        <w:rPr>
          <w:rFonts w:ascii="Arial" w:hAnsi="Arial" w:cs="Arial"/>
          <w:sz w:val="23"/>
          <w:szCs w:val="23"/>
        </w:rPr>
        <w:t>;</w:t>
      </w:r>
    </w:p>
    <w:p w14:paraId="11A68EA9" w14:textId="77777777" w:rsidR="00BC3243" w:rsidRPr="00BC3243" w:rsidRDefault="00BC3243" w:rsidP="00BC3243">
      <w:pPr>
        <w:pStyle w:val="ListParagraph"/>
        <w:rPr>
          <w:rFonts w:ascii="Arial" w:eastAsia="Times New Roman" w:hAnsi="Arial" w:cs="Arial"/>
          <w:sz w:val="22"/>
          <w:szCs w:val="22"/>
        </w:rPr>
      </w:pPr>
    </w:p>
    <w:p w14:paraId="5BF6ED4B" w14:textId="14BE887F" w:rsidR="00BC3243" w:rsidRPr="00BC3243" w:rsidRDefault="00BC3243" w:rsidP="00BC3243">
      <w:pPr>
        <w:pStyle w:val="ListParagraph"/>
        <w:numPr>
          <w:ilvl w:val="0"/>
          <w:numId w:val="2"/>
        </w:numPr>
        <w:ind w:left="567" w:hanging="567"/>
        <w:jc w:val="both"/>
        <w:rPr>
          <w:rFonts w:ascii="Arial" w:hAnsi="Arial" w:cs="Arial"/>
          <w:sz w:val="23"/>
          <w:szCs w:val="23"/>
        </w:rPr>
      </w:pPr>
      <w:r w:rsidRPr="00BC3243">
        <w:rPr>
          <w:rFonts w:ascii="Arial" w:eastAsia="Times New Roman" w:hAnsi="Arial" w:cs="Arial"/>
          <w:sz w:val="22"/>
          <w:szCs w:val="22"/>
        </w:rPr>
        <w:t>updated course handbook template (May 2020) (Appendix 3</w:t>
      </w:r>
      <w:r w:rsidR="00CF4C46">
        <w:rPr>
          <w:rFonts w:ascii="Arial" w:eastAsia="Times New Roman" w:hAnsi="Arial" w:cs="Arial"/>
          <w:sz w:val="22"/>
          <w:szCs w:val="22"/>
        </w:rPr>
        <w:t>6</w:t>
      </w:r>
      <w:r w:rsidRPr="00BC3243">
        <w:rPr>
          <w:rFonts w:ascii="Arial" w:eastAsia="Times New Roman" w:hAnsi="Arial" w:cs="Arial"/>
          <w:sz w:val="22"/>
          <w:szCs w:val="22"/>
        </w:rPr>
        <w:t>);</w:t>
      </w:r>
    </w:p>
    <w:p w14:paraId="6D7130E3" w14:textId="77777777" w:rsidR="00015A4C" w:rsidRPr="009536C4" w:rsidRDefault="00015A4C" w:rsidP="009536C4">
      <w:pPr>
        <w:rPr>
          <w:rFonts w:ascii="Arial" w:hAnsi="Arial" w:cs="Arial"/>
          <w:sz w:val="23"/>
          <w:szCs w:val="23"/>
        </w:rPr>
      </w:pPr>
    </w:p>
    <w:p w14:paraId="762AA65F" w14:textId="200F049B" w:rsidR="00872650" w:rsidRDefault="007740FC" w:rsidP="000E4B2D">
      <w:pPr>
        <w:pStyle w:val="ListParagraph"/>
        <w:numPr>
          <w:ilvl w:val="0"/>
          <w:numId w:val="2"/>
        </w:numPr>
        <w:ind w:left="567" w:hanging="567"/>
        <w:jc w:val="both"/>
        <w:rPr>
          <w:rFonts w:ascii="Arial" w:hAnsi="Arial" w:cs="Arial"/>
          <w:sz w:val="23"/>
          <w:szCs w:val="23"/>
        </w:rPr>
      </w:pPr>
      <w:r>
        <w:rPr>
          <w:rFonts w:ascii="Arial" w:hAnsi="Arial" w:cs="Arial"/>
          <w:sz w:val="23"/>
          <w:szCs w:val="23"/>
        </w:rPr>
        <w:t xml:space="preserve">new medical degree </w:t>
      </w:r>
      <w:r w:rsidR="00730315">
        <w:rPr>
          <w:rFonts w:ascii="Arial" w:hAnsi="Arial" w:cs="Arial"/>
          <w:sz w:val="23"/>
          <w:szCs w:val="23"/>
        </w:rPr>
        <w:t xml:space="preserve">(March 2021) (Appendix 2, </w:t>
      </w:r>
      <w:r w:rsidR="00741DF4">
        <w:rPr>
          <w:rFonts w:ascii="Arial" w:hAnsi="Arial" w:cs="Arial"/>
          <w:sz w:val="23"/>
          <w:szCs w:val="23"/>
        </w:rPr>
        <w:t>3, 4);</w:t>
      </w:r>
    </w:p>
    <w:p w14:paraId="5D3D6EFD" w14:textId="77777777" w:rsidR="00872650" w:rsidRPr="00872650" w:rsidRDefault="00872650" w:rsidP="00872650">
      <w:pPr>
        <w:pStyle w:val="ListParagraph"/>
        <w:rPr>
          <w:rFonts w:ascii="Arial" w:hAnsi="Arial" w:cs="Arial"/>
          <w:sz w:val="23"/>
          <w:szCs w:val="23"/>
        </w:rPr>
      </w:pPr>
    </w:p>
    <w:p w14:paraId="42696114" w14:textId="6CB06A60" w:rsidR="00605623" w:rsidRDefault="00E40A38" w:rsidP="008D4F26">
      <w:pPr>
        <w:pStyle w:val="ListParagraph"/>
        <w:numPr>
          <w:ilvl w:val="0"/>
          <w:numId w:val="2"/>
        </w:numPr>
        <w:ind w:left="567" w:hanging="567"/>
        <w:jc w:val="both"/>
      </w:pPr>
      <w:r w:rsidRPr="00193024">
        <w:rPr>
          <w:rFonts w:ascii="Arial" w:hAnsi="Arial" w:cs="Arial"/>
          <w:sz w:val="23"/>
          <w:szCs w:val="23"/>
        </w:rPr>
        <w:t xml:space="preserve">new </w:t>
      </w:r>
      <w:r w:rsidR="00871D2A" w:rsidRPr="00193024">
        <w:rPr>
          <w:rFonts w:ascii="Arial" w:hAnsi="Arial" w:cs="Arial"/>
          <w:sz w:val="23"/>
          <w:szCs w:val="23"/>
        </w:rPr>
        <w:t xml:space="preserve">senior management roles </w:t>
      </w:r>
      <w:r w:rsidR="00104835" w:rsidRPr="00193024">
        <w:rPr>
          <w:rFonts w:ascii="Arial" w:hAnsi="Arial" w:cs="Arial"/>
          <w:sz w:val="23"/>
          <w:szCs w:val="23"/>
        </w:rPr>
        <w:t>(May 2020</w:t>
      </w:r>
      <w:r w:rsidR="00871D2A" w:rsidRPr="00193024">
        <w:rPr>
          <w:rFonts w:ascii="Arial" w:hAnsi="Arial" w:cs="Arial"/>
          <w:sz w:val="23"/>
          <w:szCs w:val="23"/>
        </w:rPr>
        <w:t xml:space="preserve"> and A</w:t>
      </w:r>
      <w:r w:rsidR="00711FCE">
        <w:rPr>
          <w:rFonts w:ascii="Arial" w:hAnsi="Arial" w:cs="Arial"/>
          <w:sz w:val="23"/>
          <w:szCs w:val="23"/>
        </w:rPr>
        <w:t>ugust</w:t>
      </w:r>
      <w:r w:rsidR="00871D2A" w:rsidRPr="00193024">
        <w:rPr>
          <w:rFonts w:ascii="Arial" w:hAnsi="Arial" w:cs="Arial"/>
          <w:sz w:val="23"/>
          <w:szCs w:val="23"/>
        </w:rPr>
        <w:t xml:space="preserve"> 2021</w:t>
      </w:r>
      <w:r w:rsidR="00104835" w:rsidRPr="00193024">
        <w:rPr>
          <w:rFonts w:ascii="Arial" w:hAnsi="Arial" w:cs="Arial"/>
          <w:sz w:val="23"/>
          <w:szCs w:val="23"/>
        </w:rPr>
        <w:t>) (</w:t>
      </w:r>
      <w:r w:rsidR="00333393" w:rsidRPr="00193024">
        <w:rPr>
          <w:rFonts w:ascii="Arial" w:hAnsi="Arial" w:cs="Arial"/>
          <w:sz w:val="23"/>
          <w:szCs w:val="23"/>
        </w:rPr>
        <w:t xml:space="preserve">D45, E60, Appendix </w:t>
      </w:r>
      <w:r w:rsidR="00F863AC" w:rsidRPr="00193024">
        <w:rPr>
          <w:rFonts w:ascii="Arial" w:hAnsi="Arial" w:cs="Arial"/>
          <w:sz w:val="23"/>
          <w:szCs w:val="23"/>
        </w:rPr>
        <w:t>8, 9, 40</w:t>
      </w:r>
      <w:r w:rsidR="00104835" w:rsidRPr="00193024">
        <w:rPr>
          <w:rFonts w:ascii="Arial" w:hAnsi="Arial" w:cs="Arial"/>
          <w:sz w:val="23"/>
          <w:szCs w:val="23"/>
        </w:rPr>
        <w:t>).</w:t>
      </w:r>
    </w:p>
    <w:sectPr w:rsidR="006056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9D9F" w14:textId="77777777" w:rsidR="0022543F" w:rsidRDefault="0022543F" w:rsidP="0022543F">
      <w:r>
        <w:separator/>
      </w:r>
    </w:p>
  </w:endnote>
  <w:endnote w:type="continuationSeparator" w:id="0">
    <w:p w14:paraId="52CCC042" w14:textId="77777777" w:rsidR="0022543F" w:rsidRDefault="0022543F" w:rsidP="0022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EAC8" w14:textId="77777777" w:rsidR="0022543F" w:rsidRDefault="0022543F" w:rsidP="0022543F">
      <w:r>
        <w:separator/>
      </w:r>
    </w:p>
  </w:footnote>
  <w:footnote w:type="continuationSeparator" w:id="0">
    <w:p w14:paraId="354F97DD" w14:textId="77777777" w:rsidR="0022543F" w:rsidRDefault="0022543F" w:rsidP="0022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DE"/>
    <w:multiLevelType w:val="hybridMultilevel"/>
    <w:tmpl w:val="19A63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AD238E"/>
    <w:multiLevelType w:val="hybridMultilevel"/>
    <w:tmpl w:val="6E90FDD0"/>
    <w:lvl w:ilvl="0" w:tplc="04C66FF2">
      <w:start w:val="1"/>
      <w:numFmt w:val="bullet"/>
      <w:lvlText w:val=""/>
      <w:lvlJc w:val="left"/>
      <w:pPr>
        <w:tabs>
          <w:tab w:val="num" w:pos="1429"/>
        </w:tabs>
        <w:ind w:left="1429" w:hanging="360"/>
      </w:pPr>
      <w:rPr>
        <w:rFonts w:ascii="Symbol" w:hAnsi="Symbol" w:hint="default"/>
        <w:color w:val="auto"/>
        <w:sz w:val="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FA29BE"/>
    <w:multiLevelType w:val="hybridMultilevel"/>
    <w:tmpl w:val="180029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3F"/>
    <w:rsid w:val="00015A4C"/>
    <w:rsid w:val="00083BB1"/>
    <w:rsid w:val="000E4B2D"/>
    <w:rsid w:val="000F161B"/>
    <w:rsid w:val="00104835"/>
    <w:rsid w:val="00175940"/>
    <w:rsid w:val="00193024"/>
    <w:rsid w:val="0022543F"/>
    <w:rsid w:val="00225BCE"/>
    <w:rsid w:val="00294B55"/>
    <w:rsid w:val="002B548E"/>
    <w:rsid w:val="00320352"/>
    <w:rsid w:val="003246B9"/>
    <w:rsid w:val="00333393"/>
    <w:rsid w:val="003E222C"/>
    <w:rsid w:val="00605623"/>
    <w:rsid w:val="00711FCE"/>
    <w:rsid w:val="00730315"/>
    <w:rsid w:val="00741DF4"/>
    <w:rsid w:val="007740FC"/>
    <w:rsid w:val="00871D2A"/>
    <w:rsid w:val="00872650"/>
    <w:rsid w:val="009536C4"/>
    <w:rsid w:val="009661DE"/>
    <w:rsid w:val="0099572E"/>
    <w:rsid w:val="00A92FAA"/>
    <w:rsid w:val="00BC3243"/>
    <w:rsid w:val="00CA064D"/>
    <w:rsid w:val="00CF4C46"/>
    <w:rsid w:val="00D07392"/>
    <w:rsid w:val="00E40A38"/>
    <w:rsid w:val="00F21060"/>
    <w:rsid w:val="00F35D89"/>
    <w:rsid w:val="00F86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2B51"/>
  <w15:chartTrackingRefBased/>
  <w15:docId w15:val="{A13F77CA-D02D-4494-97B4-1856D14F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paragraph" w:styleId="Header">
    <w:name w:val="header"/>
    <w:basedOn w:val="Normal"/>
    <w:link w:val="HeaderChar"/>
    <w:uiPriority w:val="99"/>
    <w:unhideWhenUsed/>
    <w:rsid w:val="0022543F"/>
    <w:pPr>
      <w:tabs>
        <w:tab w:val="center" w:pos="4513"/>
        <w:tab w:val="right" w:pos="9026"/>
      </w:tabs>
    </w:pPr>
  </w:style>
  <w:style w:type="character" w:customStyle="1" w:styleId="HeaderChar">
    <w:name w:val="Header Char"/>
    <w:basedOn w:val="DefaultParagraphFont"/>
    <w:link w:val="Header"/>
    <w:uiPriority w:val="99"/>
    <w:rsid w:val="0022543F"/>
    <w:rPr>
      <w:sz w:val="24"/>
      <w:szCs w:val="24"/>
    </w:rPr>
  </w:style>
  <w:style w:type="paragraph" w:styleId="Footer">
    <w:name w:val="footer"/>
    <w:basedOn w:val="Normal"/>
    <w:link w:val="FooterChar"/>
    <w:uiPriority w:val="99"/>
    <w:unhideWhenUsed/>
    <w:rsid w:val="0022543F"/>
    <w:pPr>
      <w:tabs>
        <w:tab w:val="center" w:pos="4513"/>
        <w:tab w:val="right" w:pos="9026"/>
      </w:tabs>
    </w:pPr>
  </w:style>
  <w:style w:type="character" w:customStyle="1" w:styleId="FooterChar">
    <w:name w:val="Footer Char"/>
    <w:basedOn w:val="DefaultParagraphFont"/>
    <w:link w:val="Footer"/>
    <w:uiPriority w:val="99"/>
    <w:rsid w:val="002254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9CDDC596CBB42967F8FD3A3173EB5" ma:contentTypeVersion="6" ma:contentTypeDescription="Create a new document." ma:contentTypeScope="" ma:versionID="6adf0207d40e463b3246b12f44eb70fe">
  <xsd:schema xmlns:xsd="http://www.w3.org/2001/XMLSchema" xmlns:xs="http://www.w3.org/2001/XMLSchema" xmlns:p="http://schemas.microsoft.com/office/2006/metadata/properties" xmlns:ns2="0f372fb9-b1e7-4b41-93e0-55a3969e1e28" xmlns:ns3="74d9d59e-890c-483a-987e-78fa923dc9f1" targetNamespace="http://schemas.microsoft.com/office/2006/metadata/properties" ma:root="true" ma:fieldsID="ca1f591b2c2fd9fc1fe600d7ac38bfd9" ns2:_="" ns3:_="">
    <xsd:import namespace="0f372fb9-b1e7-4b41-93e0-55a3969e1e28"/>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2fb9-b1e7-4b41-93e0-55a3969e1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2F20F-333D-4D7B-B66E-0EE26224CF28}">
  <ds:schemaRefs>
    <ds:schemaRef ds:uri="http://purl.org/dc/elements/1.1/"/>
    <ds:schemaRef ds:uri="http://schemas.microsoft.com/office/2006/metadata/properties"/>
    <ds:schemaRef ds:uri="74d9d59e-890c-483a-987e-78fa923dc9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372fb9-b1e7-4b41-93e0-55a3969e1e28"/>
    <ds:schemaRef ds:uri="http://www.w3.org/XML/1998/namespace"/>
    <ds:schemaRef ds:uri="http://purl.org/dc/dcmitype/"/>
  </ds:schemaRefs>
</ds:datastoreItem>
</file>

<file path=customXml/itemProps2.xml><?xml version="1.0" encoding="utf-8"?>
<ds:datastoreItem xmlns:ds="http://schemas.openxmlformats.org/officeDocument/2006/customXml" ds:itemID="{D9B36DAE-5279-4BB4-8713-2E4504C80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2fb9-b1e7-4b41-93e0-55a3969e1e28"/>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5FF99-2923-4E86-8A04-BD80CAFC5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1917</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27</cp:revision>
  <dcterms:created xsi:type="dcterms:W3CDTF">2020-02-04T12:46:00Z</dcterms:created>
  <dcterms:modified xsi:type="dcterms:W3CDTF">2021-11-04T11:00:00Z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0x010100DF49CDDC596CBB42967F8FD3A3173EB5</vt:lpwstr>
  </property>
</Properties>
</file>