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F4" w:rsidRDefault="00140514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-558800</wp:posOffset>
            </wp:positionV>
            <wp:extent cx="2124710" cy="145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16E" w:rsidRDefault="005C616E"/>
    <w:p w:rsidR="005C616E" w:rsidRDefault="005C616E"/>
    <w:p w:rsidR="005C616E" w:rsidRDefault="005C616E"/>
    <w:p w:rsidR="005C616E" w:rsidRDefault="005C616E"/>
    <w:p w:rsidR="005C616E" w:rsidRDefault="005C616E"/>
    <w:p w:rsidR="005C616E" w:rsidRDefault="005C616E"/>
    <w:p w:rsidR="00633123" w:rsidRDefault="00633123"/>
    <w:p w:rsidR="00633123" w:rsidRDefault="00633123"/>
    <w:p w:rsidR="005C616E" w:rsidRDefault="005C616E"/>
    <w:p w:rsidR="00310C5C" w:rsidRDefault="00310C5C" w:rsidP="00310C5C">
      <w:pPr>
        <w:jc w:val="center"/>
      </w:pPr>
    </w:p>
    <w:p w:rsidR="00310C5C" w:rsidRDefault="00310C5C" w:rsidP="00310C5C">
      <w:pPr>
        <w:jc w:val="center"/>
      </w:pPr>
    </w:p>
    <w:p w:rsidR="005C616E" w:rsidRDefault="005C616E" w:rsidP="00310C5C">
      <w:pPr>
        <w:jc w:val="center"/>
      </w:pPr>
    </w:p>
    <w:p w:rsidR="006306EF" w:rsidRDefault="006306EF" w:rsidP="00633123">
      <w:pPr>
        <w:jc w:val="center"/>
      </w:pPr>
    </w:p>
    <w:p w:rsidR="006306EF" w:rsidRDefault="006306EF"/>
    <w:p w:rsidR="006306EF" w:rsidRDefault="006306EF"/>
    <w:p w:rsidR="006306EF" w:rsidRDefault="006306EF"/>
    <w:p w:rsidR="00091A29" w:rsidRDefault="00091A29"/>
    <w:p w:rsidR="005C616E" w:rsidRDefault="005C616E"/>
    <w:p w:rsidR="005C616E" w:rsidRDefault="005C616E"/>
    <w:p w:rsidR="005C616E" w:rsidRDefault="005C616E"/>
    <w:p w:rsidR="005C616E" w:rsidRDefault="005C616E"/>
    <w:p w:rsidR="00140514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RECRUITMENT OF CA</w:t>
      </w:r>
      <w:r w:rsidRPr="005C616E">
        <w:rPr>
          <w:rFonts w:ascii="Arial" w:hAnsi="Arial" w:cs="Arial"/>
          <w:b/>
          <w:sz w:val="32"/>
          <w:szCs w:val="32"/>
        </w:rPr>
        <w:t xml:space="preserve">SUAL </w:t>
      </w:r>
      <w:r w:rsidR="00140514">
        <w:rPr>
          <w:rFonts w:ascii="Arial" w:hAnsi="Arial" w:cs="Arial"/>
          <w:b/>
          <w:sz w:val="32"/>
          <w:szCs w:val="32"/>
        </w:rPr>
        <w:t>(</w:t>
      </w:r>
      <w:r w:rsidRPr="005C616E">
        <w:rPr>
          <w:rFonts w:ascii="Arial" w:hAnsi="Arial" w:cs="Arial"/>
          <w:b/>
          <w:sz w:val="32"/>
          <w:szCs w:val="32"/>
        </w:rPr>
        <w:t>HOURLY PAID</w:t>
      </w:r>
      <w:r w:rsidR="00140514">
        <w:rPr>
          <w:rFonts w:ascii="Arial" w:hAnsi="Arial" w:cs="Arial"/>
          <w:b/>
          <w:sz w:val="32"/>
          <w:szCs w:val="32"/>
        </w:rPr>
        <w:t xml:space="preserve">) </w:t>
      </w:r>
    </w:p>
    <w:p w:rsidR="005C616E" w:rsidRPr="005C616E" w:rsidRDefault="00140514" w:rsidP="005C61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TEACHING ASSISTANTS</w:t>
      </w:r>
    </w:p>
    <w:p w:rsidR="005C616E" w:rsidRP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091A29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  <w:r w:rsidRPr="005C616E">
        <w:rPr>
          <w:rFonts w:ascii="Arial" w:hAnsi="Arial" w:cs="Arial"/>
          <w:b/>
          <w:sz w:val="32"/>
          <w:szCs w:val="32"/>
        </w:rPr>
        <w:t>A</w:t>
      </w:r>
      <w:r w:rsidR="002B6883">
        <w:rPr>
          <w:rFonts w:ascii="Arial" w:hAnsi="Arial" w:cs="Arial"/>
          <w:b/>
          <w:sz w:val="32"/>
          <w:szCs w:val="32"/>
        </w:rPr>
        <w:t xml:space="preserve"> </w:t>
      </w:r>
      <w:r w:rsidRPr="005C616E">
        <w:rPr>
          <w:rFonts w:ascii="Arial" w:hAnsi="Arial" w:cs="Arial"/>
          <w:b/>
          <w:sz w:val="32"/>
          <w:szCs w:val="32"/>
        </w:rPr>
        <w:t xml:space="preserve">GUIDE FOR </w:t>
      </w:r>
      <w:r w:rsidR="00091A29">
        <w:rPr>
          <w:rFonts w:ascii="Arial" w:hAnsi="Arial" w:cs="Arial"/>
          <w:b/>
          <w:sz w:val="32"/>
          <w:szCs w:val="32"/>
        </w:rPr>
        <w:t xml:space="preserve">EXECUTIVE </w:t>
      </w:r>
      <w:bookmarkStart w:id="0" w:name="_GoBack"/>
      <w:r w:rsidRPr="005C616E">
        <w:rPr>
          <w:rFonts w:ascii="Arial" w:hAnsi="Arial" w:cs="Arial"/>
          <w:b/>
          <w:sz w:val="32"/>
          <w:szCs w:val="32"/>
        </w:rPr>
        <w:t>DEAN</w:t>
      </w:r>
      <w:bookmarkEnd w:id="0"/>
      <w:r w:rsidRPr="005C616E">
        <w:rPr>
          <w:rFonts w:ascii="Arial" w:hAnsi="Arial" w:cs="Arial"/>
          <w:b/>
          <w:sz w:val="32"/>
          <w:szCs w:val="32"/>
        </w:rPr>
        <w:t xml:space="preserve">S AND </w:t>
      </w: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  <w:r w:rsidRPr="005C616E">
        <w:rPr>
          <w:rFonts w:ascii="Arial" w:hAnsi="Arial" w:cs="Arial"/>
          <w:b/>
          <w:sz w:val="32"/>
          <w:szCs w:val="32"/>
        </w:rPr>
        <w:t>HEADS OF SCHOOL</w:t>
      </w: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5C616E" w:rsidRDefault="005C616E" w:rsidP="005C616E">
      <w:pPr>
        <w:jc w:val="center"/>
        <w:rPr>
          <w:rFonts w:ascii="Arial" w:hAnsi="Arial" w:cs="Arial"/>
          <w:b/>
          <w:sz w:val="32"/>
          <w:szCs w:val="32"/>
        </w:rPr>
      </w:pPr>
    </w:p>
    <w:p w:rsidR="005C616E" w:rsidRDefault="005C61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5C616E" w:rsidRPr="005C616E" w:rsidRDefault="005C616E" w:rsidP="005C616E">
      <w:pPr>
        <w:jc w:val="center"/>
        <w:rPr>
          <w:rFonts w:ascii="Arial" w:hAnsi="Arial" w:cs="Arial"/>
          <w:b/>
        </w:rPr>
      </w:pPr>
      <w:r w:rsidRPr="005C616E">
        <w:rPr>
          <w:rFonts w:ascii="Arial" w:hAnsi="Arial" w:cs="Arial"/>
          <w:b/>
        </w:rPr>
        <w:lastRenderedPageBreak/>
        <w:t xml:space="preserve">RECRUITMENT OF CASUAL </w:t>
      </w:r>
      <w:r w:rsidR="00140514">
        <w:rPr>
          <w:rFonts w:ascii="Arial" w:hAnsi="Arial" w:cs="Arial"/>
          <w:b/>
        </w:rPr>
        <w:t>(</w:t>
      </w:r>
      <w:r w:rsidRPr="005C616E">
        <w:rPr>
          <w:rFonts w:ascii="Arial" w:hAnsi="Arial" w:cs="Arial"/>
          <w:b/>
        </w:rPr>
        <w:t>HOURLY PAID</w:t>
      </w:r>
      <w:r w:rsidR="00140514">
        <w:rPr>
          <w:rFonts w:ascii="Arial" w:hAnsi="Arial" w:cs="Arial"/>
          <w:b/>
        </w:rPr>
        <w:t>) TEACHING ASSISTANTS</w:t>
      </w:r>
    </w:p>
    <w:p w:rsidR="005C616E" w:rsidRPr="005C616E" w:rsidRDefault="005C616E" w:rsidP="005C616E">
      <w:pPr>
        <w:jc w:val="center"/>
        <w:rPr>
          <w:rFonts w:ascii="Arial" w:hAnsi="Arial" w:cs="Arial"/>
          <w:b/>
        </w:rPr>
      </w:pPr>
    </w:p>
    <w:p w:rsidR="005C616E" w:rsidRPr="005C616E" w:rsidRDefault="005C616E" w:rsidP="005C616E">
      <w:pPr>
        <w:jc w:val="center"/>
        <w:rPr>
          <w:rFonts w:ascii="Arial" w:hAnsi="Arial" w:cs="Arial"/>
          <w:b/>
        </w:rPr>
      </w:pPr>
      <w:r w:rsidRPr="005C616E">
        <w:rPr>
          <w:rFonts w:ascii="Arial" w:hAnsi="Arial" w:cs="Arial"/>
          <w:b/>
        </w:rPr>
        <w:t>A</w:t>
      </w:r>
      <w:r w:rsidR="00FF2AC1">
        <w:rPr>
          <w:rFonts w:ascii="Arial" w:hAnsi="Arial" w:cs="Arial"/>
          <w:b/>
        </w:rPr>
        <w:t xml:space="preserve"> </w:t>
      </w:r>
      <w:r w:rsidRPr="005C616E">
        <w:rPr>
          <w:rFonts w:ascii="Arial" w:hAnsi="Arial" w:cs="Arial"/>
          <w:b/>
        </w:rPr>
        <w:t xml:space="preserve">GUIDE FOR </w:t>
      </w:r>
      <w:r w:rsidR="00CA04D5">
        <w:rPr>
          <w:rFonts w:ascii="Arial" w:hAnsi="Arial" w:cs="Arial"/>
          <w:b/>
        </w:rPr>
        <w:t xml:space="preserve">EXECUTIVE </w:t>
      </w:r>
      <w:r w:rsidRPr="005C616E">
        <w:rPr>
          <w:rFonts w:ascii="Arial" w:hAnsi="Arial" w:cs="Arial"/>
          <w:b/>
        </w:rPr>
        <w:t>DEANS AND HEADS OF SCHOOL</w:t>
      </w:r>
    </w:p>
    <w:p w:rsidR="005C616E" w:rsidRDefault="005C616E" w:rsidP="005C616E">
      <w:pPr>
        <w:jc w:val="center"/>
        <w:rPr>
          <w:rFonts w:ascii="Arial" w:hAnsi="Arial" w:cs="Arial"/>
          <w:b/>
        </w:rPr>
      </w:pPr>
    </w:p>
    <w:p w:rsidR="005C616E" w:rsidRDefault="005C616E" w:rsidP="006306EF">
      <w:pPr>
        <w:jc w:val="both"/>
        <w:rPr>
          <w:rFonts w:ascii="Arial" w:hAnsi="Arial" w:cs="Arial"/>
          <w:b/>
        </w:rPr>
      </w:pPr>
    </w:p>
    <w:p w:rsidR="005C616E" w:rsidRPr="00CB0679" w:rsidRDefault="008D59D5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University </w:t>
      </w:r>
      <w:r w:rsidR="005C616E" w:rsidRPr="00CB0679">
        <w:rPr>
          <w:rFonts w:ascii="Arial" w:hAnsi="Arial" w:cs="Arial"/>
        </w:rPr>
        <w:t xml:space="preserve">introduced measures to formalise and standardise the recruitment procedures for </w:t>
      </w:r>
      <w:r w:rsidR="00140514">
        <w:rPr>
          <w:rFonts w:ascii="Arial" w:hAnsi="Arial" w:cs="Arial"/>
        </w:rPr>
        <w:t>Casual (hourly paid) Teaching Assistants</w:t>
      </w:r>
      <w:r w:rsidR="005C616E" w:rsidRPr="00CB0679">
        <w:rPr>
          <w:rFonts w:ascii="Arial" w:hAnsi="Arial" w:cs="Arial"/>
        </w:rPr>
        <w:t>.</w:t>
      </w:r>
    </w:p>
    <w:p w:rsidR="005C616E" w:rsidRPr="00CB0679" w:rsidRDefault="005C616E" w:rsidP="006306EF">
      <w:pPr>
        <w:rPr>
          <w:rFonts w:ascii="Arial" w:hAnsi="Arial" w:cs="Arial"/>
        </w:rPr>
      </w:pPr>
    </w:p>
    <w:p w:rsidR="005C616E" w:rsidRPr="00CB0679" w:rsidRDefault="005C616E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 These measures include:</w:t>
      </w:r>
    </w:p>
    <w:p w:rsidR="005C616E" w:rsidRPr="00CB0679" w:rsidRDefault="005C616E" w:rsidP="006306EF">
      <w:pPr>
        <w:jc w:val="both"/>
        <w:rPr>
          <w:rFonts w:ascii="Arial" w:hAnsi="Arial" w:cs="Arial"/>
        </w:rPr>
      </w:pPr>
    </w:p>
    <w:p w:rsidR="005C616E" w:rsidRPr="00CB0679" w:rsidRDefault="005C616E" w:rsidP="006306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the use of generic minimum selection criteria;</w:t>
      </w:r>
    </w:p>
    <w:p w:rsidR="005C616E" w:rsidRPr="00CB0679" w:rsidRDefault="005C616E" w:rsidP="006306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the use of a standard application form; and</w:t>
      </w:r>
    </w:p>
    <w:p w:rsidR="005C616E" w:rsidRPr="00CB0679" w:rsidRDefault="005C616E" w:rsidP="006306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a formal ‘three stage’ selection process.</w:t>
      </w:r>
    </w:p>
    <w:p w:rsidR="005C616E" w:rsidRPr="00CB0679" w:rsidRDefault="005C616E" w:rsidP="006306EF">
      <w:pPr>
        <w:jc w:val="both"/>
        <w:rPr>
          <w:rFonts w:ascii="Arial" w:hAnsi="Arial" w:cs="Arial"/>
        </w:rPr>
      </w:pPr>
    </w:p>
    <w:p w:rsidR="005C616E" w:rsidRPr="00CB0679" w:rsidRDefault="005C616E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The procedures apply to all </w:t>
      </w:r>
      <w:r w:rsidR="00140514">
        <w:rPr>
          <w:rFonts w:ascii="Arial" w:hAnsi="Arial" w:cs="Arial"/>
        </w:rPr>
        <w:t>Casual (hourly paid) Teaching Assistants</w:t>
      </w:r>
      <w:r w:rsidRPr="00CB0679">
        <w:rPr>
          <w:rFonts w:ascii="Arial" w:hAnsi="Arial" w:cs="Arial"/>
        </w:rPr>
        <w:t xml:space="preserve"> engaged to deliver teaching.</w:t>
      </w:r>
    </w:p>
    <w:p w:rsidR="005C616E" w:rsidRPr="00CB0679" w:rsidRDefault="005C616E" w:rsidP="006306EF">
      <w:pPr>
        <w:jc w:val="both"/>
        <w:rPr>
          <w:rFonts w:ascii="Arial" w:hAnsi="Arial" w:cs="Arial"/>
        </w:rPr>
      </w:pPr>
    </w:p>
    <w:p w:rsidR="005C616E" w:rsidRPr="00CB0679" w:rsidRDefault="005C616E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This guidance document is intended to help </w:t>
      </w:r>
      <w:r w:rsidR="00297B79">
        <w:rPr>
          <w:rFonts w:ascii="Arial" w:hAnsi="Arial" w:cs="Arial"/>
        </w:rPr>
        <w:t xml:space="preserve">Executive </w:t>
      </w:r>
      <w:r w:rsidRPr="00CB0679">
        <w:rPr>
          <w:rFonts w:ascii="Arial" w:hAnsi="Arial" w:cs="Arial"/>
        </w:rPr>
        <w:t>Deans and Heads of School in implementing the new arrangements.</w:t>
      </w:r>
    </w:p>
    <w:p w:rsidR="005C616E" w:rsidRPr="00CB0679" w:rsidRDefault="005C616E" w:rsidP="006306EF">
      <w:pPr>
        <w:jc w:val="both"/>
        <w:rPr>
          <w:rFonts w:ascii="Arial" w:hAnsi="Arial" w:cs="Arial"/>
        </w:rPr>
      </w:pPr>
    </w:p>
    <w:p w:rsidR="005C616E" w:rsidRPr="00140514" w:rsidRDefault="005C616E" w:rsidP="006306EF">
      <w:pPr>
        <w:jc w:val="both"/>
        <w:rPr>
          <w:rFonts w:ascii="Arial" w:hAnsi="Arial" w:cs="Arial"/>
          <w:b/>
          <w:i/>
        </w:rPr>
      </w:pPr>
      <w:r w:rsidRPr="00140514">
        <w:rPr>
          <w:rFonts w:ascii="Arial" w:hAnsi="Arial" w:cs="Arial"/>
          <w:b/>
          <w:i/>
        </w:rPr>
        <w:t>What is the ‘three stage process’?</w:t>
      </w:r>
    </w:p>
    <w:p w:rsidR="00150375" w:rsidRPr="00140514" w:rsidRDefault="00150375" w:rsidP="006306EF">
      <w:pPr>
        <w:ind w:right="-46"/>
        <w:jc w:val="both"/>
        <w:rPr>
          <w:rFonts w:ascii="Arial" w:hAnsi="Arial" w:cs="Arial"/>
        </w:rPr>
      </w:pPr>
    </w:p>
    <w:p w:rsidR="00150375" w:rsidRPr="00140514" w:rsidRDefault="00150375" w:rsidP="006306EF">
      <w:pPr>
        <w:ind w:right="-46"/>
        <w:jc w:val="both"/>
        <w:rPr>
          <w:rFonts w:ascii="Arial" w:hAnsi="Arial" w:cs="Arial"/>
        </w:rPr>
      </w:pPr>
      <w:r w:rsidRPr="00140514">
        <w:rPr>
          <w:rFonts w:ascii="Arial" w:hAnsi="Arial" w:cs="Arial"/>
        </w:rPr>
        <w:t>Prior to March 2012</w:t>
      </w:r>
      <w:r w:rsidR="002B6883" w:rsidRPr="00140514">
        <w:rPr>
          <w:rFonts w:ascii="Arial" w:hAnsi="Arial" w:cs="Arial"/>
        </w:rPr>
        <w:t xml:space="preserve"> the procedures for recruiting </w:t>
      </w:r>
      <w:r w:rsidR="00140514" w:rsidRPr="00140514">
        <w:rPr>
          <w:rFonts w:ascii="Arial" w:hAnsi="Arial" w:cs="Arial"/>
        </w:rPr>
        <w:t xml:space="preserve">Casual (hourly paid) Teaching Assistants </w:t>
      </w:r>
      <w:r w:rsidRPr="00140514">
        <w:rPr>
          <w:rFonts w:ascii="Arial" w:hAnsi="Arial" w:cs="Arial"/>
        </w:rPr>
        <w:t>were often informal</w:t>
      </w:r>
      <w:r w:rsidR="00465516" w:rsidRPr="00140514">
        <w:rPr>
          <w:rFonts w:ascii="Arial" w:hAnsi="Arial" w:cs="Arial"/>
        </w:rPr>
        <w:t xml:space="preserve"> and varied </w:t>
      </w:r>
      <w:r w:rsidR="00DC276B" w:rsidRPr="00140514">
        <w:rPr>
          <w:rFonts w:ascii="Arial" w:hAnsi="Arial" w:cs="Arial"/>
        </w:rPr>
        <w:t xml:space="preserve">significantly </w:t>
      </w:r>
      <w:r w:rsidR="00465516" w:rsidRPr="00140514">
        <w:rPr>
          <w:rFonts w:ascii="Arial" w:hAnsi="Arial" w:cs="Arial"/>
        </w:rPr>
        <w:t>across different Schools and Faculties</w:t>
      </w:r>
      <w:r w:rsidRPr="00140514">
        <w:rPr>
          <w:rFonts w:ascii="Arial" w:hAnsi="Arial" w:cs="Arial"/>
        </w:rPr>
        <w:t xml:space="preserve">. </w:t>
      </w:r>
      <w:r w:rsidR="00140514" w:rsidRPr="00140514">
        <w:rPr>
          <w:rFonts w:ascii="Arial" w:hAnsi="Arial" w:cs="Arial"/>
        </w:rPr>
        <w:t xml:space="preserve"> </w:t>
      </w:r>
      <w:r w:rsidRPr="00140514">
        <w:rPr>
          <w:rFonts w:ascii="Arial" w:hAnsi="Arial" w:cs="Arial"/>
        </w:rPr>
        <w:t>It has been decided that the following three stage selection process should be used.</w:t>
      </w:r>
    </w:p>
    <w:p w:rsidR="00150375" w:rsidRPr="00140514" w:rsidRDefault="00150375" w:rsidP="006306EF">
      <w:pPr>
        <w:ind w:right="-46"/>
        <w:jc w:val="both"/>
        <w:rPr>
          <w:rFonts w:ascii="Arial" w:hAnsi="Arial" w:cs="Arial"/>
        </w:rPr>
      </w:pPr>
    </w:p>
    <w:p w:rsidR="00150375" w:rsidRPr="00140514" w:rsidRDefault="00150375" w:rsidP="006306EF">
      <w:pPr>
        <w:ind w:right="-46"/>
        <w:jc w:val="both"/>
        <w:rPr>
          <w:rFonts w:ascii="Arial" w:hAnsi="Arial" w:cs="Arial"/>
        </w:rPr>
      </w:pPr>
      <w:r w:rsidRPr="00140514">
        <w:rPr>
          <w:rFonts w:ascii="Arial" w:hAnsi="Arial" w:cs="Arial"/>
          <w:u w:val="single"/>
        </w:rPr>
        <w:t>Stage One</w:t>
      </w:r>
      <w:r w:rsidRPr="00140514">
        <w:rPr>
          <w:rFonts w:ascii="Arial" w:hAnsi="Arial" w:cs="Arial"/>
        </w:rPr>
        <w:t>: The Head of School obtains an application</w:t>
      </w:r>
      <w:r w:rsidR="002B6883" w:rsidRPr="00140514">
        <w:rPr>
          <w:rFonts w:ascii="Arial" w:hAnsi="Arial" w:cs="Arial"/>
        </w:rPr>
        <w:t xml:space="preserve"> form from the potential </w:t>
      </w:r>
      <w:r w:rsidR="00140514" w:rsidRPr="00140514">
        <w:rPr>
          <w:rFonts w:ascii="Arial" w:hAnsi="Arial" w:cs="Arial"/>
        </w:rPr>
        <w:t>Casual (hourly paid) Teaching Assistant</w:t>
      </w:r>
      <w:r w:rsidRPr="00140514">
        <w:rPr>
          <w:rFonts w:ascii="Arial" w:hAnsi="Arial" w:cs="Arial"/>
        </w:rPr>
        <w:t>.</w:t>
      </w:r>
    </w:p>
    <w:p w:rsidR="00150375" w:rsidRPr="00140514" w:rsidRDefault="00150375" w:rsidP="006306EF">
      <w:pPr>
        <w:ind w:right="-46"/>
        <w:jc w:val="both"/>
        <w:rPr>
          <w:rFonts w:ascii="Arial" w:hAnsi="Arial" w:cs="Arial"/>
        </w:rPr>
      </w:pPr>
    </w:p>
    <w:p w:rsidR="00150375" w:rsidRPr="00140514" w:rsidRDefault="00150375" w:rsidP="00140514">
      <w:pPr>
        <w:jc w:val="both"/>
        <w:rPr>
          <w:rFonts w:ascii="Arial" w:hAnsi="Arial" w:cs="Arial"/>
        </w:rPr>
      </w:pPr>
      <w:r w:rsidRPr="00140514">
        <w:rPr>
          <w:rFonts w:ascii="Arial" w:hAnsi="Arial" w:cs="Arial"/>
          <w:u w:val="single"/>
        </w:rPr>
        <w:t>Stage Two</w:t>
      </w:r>
      <w:r w:rsidRPr="00140514">
        <w:rPr>
          <w:rFonts w:ascii="Arial" w:hAnsi="Arial" w:cs="Arial"/>
        </w:rPr>
        <w:t xml:space="preserve">: The Head of School gives consideration to whether or not he/she is willing to support this application. </w:t>
      </w:r>
      <w:r w:rsidR="00140514" w:rsidRPr="00140514">
        <w:rPr>
          <w:rFonts w:ascii="Arial" w:hAnsi="Arial" w:cs="Arial"/>
        </w:rPr>
        <w:t xml:space="preserve"> </w:t>
      </w:r>
      <w:r w:rsidRPr="00140514">
        <w:rPr>
          <w:rFonts w:ascii="Arial" w:hAnsi="Arial" w:cs="Arial"/>
        </w:rPr>
        <w:t xml:space="preserve">This may involve the Head of School meeting with the potential </w:t>
      </w:r>
      <w:r w:rsidR="00140514" w:rsidRPr="00140514">
        <w:rPr>
          <w:rFonts w:ascii="Arial" w:hAnsi="Arial" w:cs="Arial"/>
        </w:rPr>
        <w:t xml:space="preserve">Casual (hourly paid) Teaching Assistant </w:t>
      </w:r>
      <w:r w:rsidRPr="00140514">
        <w:rPr>
          <w:rFonts w:ascii="Arial" w:hAnsi="Arial" w:cs="Arial"/>
        </w:rPr>
        <w:t xml:space="preserve">particularly where the applicant is not known to the Head of School. </w:t>
      </w:r>
      <w:r w:rsidR="00140514" w:rsidRPr="00140514">
        <w:rPr>
          <w:rFonts w:ascii="Arial" w:hAnsi="Arial" w:cs="Arial"/>
        </w:rPr>
        <w:t xml:space="preserve"> </w:t>
      </w:r>
      <w:r w:rsidRPr="00140514">
        <w:rPr>
          <w:rFonts w:ascii="Arial" w:hAnsi="Arial" w:cs="Arial"/>
        </w:rPr>
        <w:t>If the Head of School is willing to support the application</w:t>
      </w:r>
      <w:r w:rsidR="002B6883" w:rsidRPr="00140514">
        <w:rPr>
          <w:rFonts w:ascii="Arial" w:hAnsi="Arial" w:cs="Arial"/>
        </w:rPr>
        <w:t xml:space="preserve"> and has a need for additional </w:t>
      </w:r>
      <w:r w:rsidR="00140514" w:rsidRPr="00140514">
        <w:rPr>
          <w:rFonts w:ascii="Arial" w:hAnsi="Arial" w:cs="Arial"/>
        </w:rPr>
        <w:t>Casual (hourly paid) Teaching Assistants,</w:t>
      </w:r>
      <w:r w:rsidRPr="00140514">
        <w:rPr>
          <w:rFonts w:ascii="Arial" w:hAnsi="Arial" w:cs="Arial"/>
        </w:rPr>
        <w:t xml:space="preserve"> he/she should write a letter of commendation to the </w:t>
      </w:r>
      <w:r w:rsidR="00297B79">
        <w:rPr>
          <w:rFonts w:ascii="Arial" w:hAnsi="Arial" w:cs="Arial"/>
        </w:rPr>
        <w:t xml:space="preserve">Executive </w:t>
      </w:r>
      <w:r w:rsidRPr="00140514">
        <w:rPr>
          <w:rFonts w:ascii="Arial" w:hAnsi="Arial" w:cs="Arial"/>
        </w:rPr>
        <w:t>Dean and provide a copy of the application form.</w:t>
      </w:r>
    </w:p>
    <w:p w:rsidR="00150375" w:rsidRPr="00CB0679" w:rsidRDefault="00150375" w:rsidP="006306EF">
      <w:pPr>
        <w:pStyle w:val="BodyText"/>
        <w:ind w:right="-46"/>
        <w:jc w:val="both"/>
        <w:rPr>
          <w:szCs w:val="22"/>
        </w:rPr>
      </w:pPr>
    </w:p>
    <w:p w:rsidR="00150375" w:rsidRPr="00CB0679" w:rsidRDefault="00150375" w:rsidP="006306EF">
      <w:pPr>
        <w:pStyle w:val="BodyText"/>
        <w:ind w:right="-46"/>
        <w:jc w:val="both"/>
        <w:rPr>
          <w:szCs w:val="22"/>
        </w:rPr>
      </w:pPr>
      <w:r w:rsidRPr="00CB0679">
        <w:rPr>
          <w:szCs w:val="22"/>
          <w:u w:val="single"/>
        </w:rPr>
        <w:t>Stage Three:</w:t>
      </w:r>
      <w:r w:rsidRPr="00CB0679">
        <w:rPr>
          <w:szCs w:val="22"/>
        </w:rPr>
        <w:t xml:space="preserve"> The </w:t>
      </w:r>
      <w:r w:rsidR="00297B79">
        <w:rPr>
          <w:szCs w:val="22"/>
        </w:rPr>
        <w:t xml:space="preserve">Executive </w:t>
      </w:r>
      <w:r w:rsidRPr="00CB0679">
        <w:rPr>
          <w:szCs w:val="22"/>
        </w:rPr>
        <w:t xml:space="preserve">Dean will decide if the potential </w:t>
      </w:r>
      <w:r w:rsidR="00140514">
        <w:rPr>
          <w:szCs w:val="22"/>
        </w:rPr>
        <w:t xml:space="preserve">Casual (hourly paid) Teaching Assistant </w:t>
      </w:r>
      <w:r w:rsidRPr="00CB0679">
        <w:rPr>
          <w:szCs w:val="22"/>
        </w:rPr>
        <w:t xml:space="preserve">is suitable for inclusion on the Faculty Register of </w:t>
      </w:r>
      <w:r w:rsidR="00140514">
        <w:rPr>
          <w:szCs w:val="22"/>
        </w:rPr>
        <w:t xml:space="preserve">Casual (hourly paid) Teaching Assistants, </w:t>
      </w:r>
      <w:r w:rsidRPr="00CB0679">
        <w:rPr>
          <w:szCs w:val="22"/>
        </w:rPr>
        <w:t>based on the generic selection criteria and the Head of School’s letter of commendation.</w:t>
      </w:r>
      <w:r w:rsidR="0080034F">
        <w:rPr>
          <w:szCs w:val="22"/>
        </w:rPr>
        <w:t xml:space="preserve"> </w:t>
      </w:r>
      <w:r w:rsidRPr="00CB0679">
        <w:rPr>
          <w:szCs w:val="22"/>
        </w:rPr>
        <w:t xml:space="preserve">The application form of all new entrants to the Register will be copied to HR who will ensure that no one is engaged as a </w:t>
      </w:r>
      <w:r w:rsidR="00140514">
        <w:rPr>
          <w:szCs w:val="22"/>
        </w:rPr>
        <w:t xml:space="preserve">Casual (hourly paid) Teaching Assistant </w:t>
      </w:r>
      <w:r w:rsidRPr="00CB0679">
        <w:rPr>
          <w:szCs w:val="22"/>
        </w:rPr>
        <w:t>unless they are on the Faculty Register.</w:t>
      </w:r>
    </w:p>
    <w:p w:rsidR="00150375" w:rsidRPr="00CB0679" w:rsidRDefault="00150375" w:rsidP="00150375">
      <w:pPr>
        <w:pStyle w:val="BodyText"/>
        <w:ind w:left="-709" w:right="-1050"/>
        <w:rPr>
          <w:szCs w:val="22"/>
        </w:rPr>
      </w:pPr>
    </w:p>
    <w:p w:rsidR="005C616E" w:rsidRPr="00CB0679" w:rsidRDefault="004071FB" w:rsidP="005C616E">
      <w:pPr>
        <w:rPr>
          <w:rFonts w:ascii="Arial" w:hAnsi="Arial" w:cs="Arial"/>
          <w:b/>
          <w:i/>
        </w:rPr>
      </w:pPr>
      <w:r w:rsidRPr="00CB0679">
        <w:rPr>
          <w:rFonts w:ascii="Arial" w:hAnsi="Arial" w:cs="Arial"/>
          <w:b/>
          <w:i/>
        </w:rPr>
        <w:t>What are the g</w:t>
      </w:r>
      <w:r w:rsidR="00150375" w:rsidRPr="00CB0679">
        <w:rPr>
          <w:rFonts w:ascii="Arial" w:hAnsi="Arial" w:cs="Arial"/>
          <w:b/>
          <w:i/>
        </w:rPr>
        <w:t xml:space="preserve">eneric </w:t>
      </w:r>
      <w:r w:rsidRPr="00CB0679">
        <w:rPr>
          <w:rFonts w:ascii="Arial" w:hAnsi="Arial" w:cs="Arial"/>
          <w:b/>
          <w:i/>
        </w:rPr>
        <w:t>minimum selection criteria?</w:t>
      </w:r>
    </w:p>
    <w:p w:rsidR="004071FB" w:rsidRPr="00CB0679" w:rsidRDefault="004071FB" w:rsidP="005C616E">
      <w:pPr>
        <w:rPr>
          <w:rFonts w:ascii="Arial" w:hAnsi="Arial" w:cs="Arial"/>
        </w:rPr>
      </w:pPr>
    </w:p>
    <w:p w:rsidR="004071FB" w:rsidRPr="00CB0679" w:rsidRDefault="008D59D5" w:rsidP="005C6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University </w:t>
      </w:r>
      <w:r w:rsidR="004071FB" w:rsidRPr="00CB0679">
        <w:rPr>
          <w:rFonts w:ascii="Arial" w:hAnsi="Arial" w:cs="Arial"/>
        </w:rPr>
        <w:t>has defined the following essential and desirable criteria.</w:t>
      </w:r>
    </w:p>
    <w:p w:rsidR="004071FB" w:rsidRPr="00CB0679" w:rsidRDefault="004071FB" w:rsidP="005C616E">
      <w:pPr>
        <w:rPr>
          <w:rFonts w:ascii="Arial" w:hAnsi="Arial" w:cs="Arial"/>
        </w:rPr>
      </w:pPr>
    </w:p>
    <w:p w:rsidR="004071FB" w:rsidRPr="00CB0679" w:rsidRDefault="004071FB" w:rsidP="006306EF">
      <w:pPr>
        <w:ind w:firstLine="567"/>
        <w:outlineLvl w:val="0"/>
        <w:rPr>
          <w:rFonts w:ascii="Arial" w:hAnsi="Arial" w:cs="Arial"/>
          <w:u w:val="single"/>
        </w:rPr>
      </w:pPr>
      <w:r w:rsidRPr="00CB0679">
        <w:rPr>
          <w:rFonts w:ascii="Arial" w:hAnsi="Arial" w:cs="Arial"/>
          <w:u w:val="single"/>
        </w:rPr>
        <w:t>Essential Criteria</w:t>
      </w:r>
    </w:p>
    <w:p w:rsidR="004071FB" w:rsidRPr="00CB0679" w:rsidRDefault="004071FB" w:rsidP="004071FB">
      <w:pPr>
        <w:outlineLvl w:val="0"/>
        <w:rPr>
          <w:rFonts w:ascii="Arial" w:hAnsi="Arial" w:cs="Arial"/>
        </w:rPr>
      </w:pPr>
    </w:p>
    <w:p w:rsidR="004071FB" w:rsidRPr="00CB0679" w:rsidRDefault="004071FB" w:rsidP="004071FB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A first or second class honours degree or a higher degree in a disc</w:t>
      </w:r>
      <w:r w:rsidR="00085939">
        <w:rPr>
          <w:rFonts w:ascii="Arial" w:hAnsi="Arial" w:cs="Arial"/>
        </w:rPr>
        <w:t>ipline relevant to the teaching area.</w:t>
      </w:r>
    </w:p>
    <w:p w:rsidR="004071FB" w:rsidRPr="00CB0679" w:rsidRDefault="004071FB" w:rsidP="004071FB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Experience of teaching and assessment at tertiary level.</w:t>
      </w:r>
    </w:p>
    <w:p w:rsidR="004071FB" w:rsidRPr="00CB0679" w:rsidRDefault="004071FB" w:rsidP="004071FB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Experience of giving student feedback at a tertiary level or in a professional or training context.</w:t>
      </w:r>
    </w:p>
    <w:p w:rsidR="004071FB" w:rsidRPr="00CB0679" w:rsidRDefault="00091A29" w:rsidP="006306EF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525780</wp:posOffset>
                </wp:positionV>
                <wp:extent cx="171450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14" w:rsidRDefault="0014051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pt;margin-top:41.4pt;width:1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ldgA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" stroked="f">
                <v:textbox>
                  <w:txbxContent>
                    <w:p w:rsidR="00140514" w:rsidRDefault="0014051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071FB" w:rsidRPr="00CB0679">
        <w:rPr>
          <w:rFonts w:ascii="Arial" w:hAnsi="Arial" w:cs="Arial"/>
          <w:u w:val="single"/>
        </w:rPr>
        <w:br w:type="page"/>
      </w:r>
      <w:r w:rsidR="004071FB" w:rsidRPr="00CB0679">
        <w:rPr>
          <w:rFonts w:ascii="Arial" w:hAnsi="Arial" w:cs="Arial"/>
          <w:u w:val="single"/>
        </w:rPr>
        <w:lastRenderedPageBreak/>
        <w:t>Desirable Criteria</w:t>
      </w:r>
    </w:p>
    <w:p w:rsidR="004071FB" w:rsidRPr="00CB0679" w:rsidRDefault="004071FB" w:rsidP="004071FB">
      <w:pPr>
        <w:ind w:firstLine="567"/>
        <w:outlineLvl w:val="0"/>
        <w:rPr>
          <w:rFonts w:ascii="Arial" w:hAnsi="Arial" w:cs="Arial"/>
          <w:u w:val="single"/>
        </w:rPr>
      </w:pPr>
    </w:p>
    <w:p w:rsidR="004071FB" w:rsidRPr="00CB0679" w:rsidRDefault="004071FB" w:rsidP="004071FB">
      <w:pPr>
        <w:pStyle w:val="ListParagraph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A teaching qualification.</w:t>
      </w:r>
    </w:p>
    <w:p w:rsidR="004071FB" w:rsidRPr="00CB0679" w:rsidRDefault="004071FB" w:rsidP="004071FB">
      <w:pPr>
        <w:pStyle w:val="ListParagraph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Evidence of examining at tertiary level.</w:t>
      </w:r>
    </w:p>
    <w:p w:rsidR="004071FB" w:rsidRPr="00CB0679" w:rsidRDefault="004071FB" w:rsidP="004071FB">
      <w:pPr>
        <w:pStyle w:val="ListParagraph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A PhD completed or nearing completion in a relevant subject area. </w:t>
      </w:r>
    </w:p>
    <w:p w:rsidR="004071FB" w:rsidRPr="00CB0679" w:rsidRDefault="004071FB" w:rsidP="004071FB">
      <w:pPr>
        <w:pStyle w:val="ListParagraph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Evidence of significant work based experience in a relevant professional or training area. </w:t>
      </w:r>
    </w:p>
    <w:p w:rsidR="004071FB" w:rsidRPr="00CB0679" w:rsidRDefault="004071FB" w:rsidP="004071FB">
      <w:pPr>
        <w:pStyle w:val="ListParagraph"/>
        <w:numPr>
          <w:ilvl w:val="0"/>
          <w:numId w:val="3"/>
        </w:numPr>
        <w:jc w:val="both"/>
        <w:outlineLvl w:val="0"/>
        <w:rPr>
          <w:rFonts w:ascii="Arial" w:hAnsi="Arial" w:cs="Arial"/>
        </w:rPr>
      </w:pPr>
      <w:r w:rsidRPr="00CB0679">
        <w:rPr>
          <w:rFonts w:ascii="Arial" w:hAnsi="Arial" w:cs="Arial"/>
        </w:rPr>
        <w:t>Professional practice experience.</w:t>
      </w:r>
    </w:p>
    <w:p w:rsidR="004071FB" w:rsidRPr="00CB0679" w:rsidRDefault="004071FB" w:rsidP="005C616E">
      <w:pPr>
        <w:rPr>
          <w:rFonts w:ascii="Arial" w:hAnsi="Arial" w:cs="Arial"/>
        </w:rPr>
      </w:pPr>
    </w:p>
    <w:p w:rsidR="004071FB" w:rsidRDefault="004071FB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A standard application form has been developed to gather information in regard to these criteria.</w:t>
      </w:r>
    </w:p>
    <w:p w:rsidR="004071FB" w:rsidRPr="00CB0679" w:rsidRDefault="004071FB" w:rsidP="006306EF">
      <w:pPr>
        <w:jc w:val="both"/>
        <w:rPr>
          <w:rFonts w:ascii="Arial" w:hAnsi="Arial" w:cs="Arial"/>
        </w:rPr>
      </w:pPr>
    </w:p>
    <w:p w:rsidR="004071FB" w:rsidRPr="00CB0679" w:rsidRDefault="004071FB" w:rsidP="006306EF">
      <w:pPr>
        <w:jc w:val="both"/>
        <w:rPr>
          <w:rFonts w:ascii="Arial" w:hAnsi="Arial" w:cs="Arial"/>
          <w:b/>
          <w:i/>
        </w:rPr>
      </w:pPr>
      <w:r w:rsidRPr="00CB0679">
        <w:rPr>
          <w:rFonts w:ascii="Arial" w:hAnsi="Arial" w:cs="Arial"/>
          <w:b/>
          <w:i/>
        </w:rPr>
        <w:t>What is the role of the Head of School in this process?</w:t>
      </w:r>
    </w:p>
    <w:p w:rsidR="004071FB" w:rsidRPr="00CB0679" w:rsidRDefault="004071FB" w:rsidP="006306EF">
      <w:pPr>
        <w:jc w:val="both"/>
        <w:rPr>
          <w:rFonts w:ascii="Arial" w:hAnsi="Arial" w:cs="Arial"/>
        </w:rPr>
      </w:pPr>
    </w:p>
    <w:p w:rsidR="004071FB" w:rsidRPr="00CB0679" w:rsidRDefault="004071FB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The Head of School</w:t>
      </w:r>
      <w:r w:rsidR="003813EF" w:rsidRPr="00CB0679">
        <w:rPr>
          <w:rFonts w:ascii="Arial" w:hAnsi="Arial" w:cs="Arial"/>
        </w:rPr>
        <w:t xml:space="preserve"> will manage the process.</w:t>
      </w:r>
    </w:p>
    <w:p w:rsidR="003813EF" w:rsidRPr="00CB0679" w:rsidRDefault="003813EF" w:rsidP="006306EF">
      <w:pPr>
        <w:jc w:val="both"/>
        <w:rPr>
          <w:rFonts w:ascii="Arial" w:hAnsi="Arial" w:cs="Arial"/>
        </w:rPr>
      </w:pPr>
    </w:p>
    <w:p w:rsidR="00CB0FC9" w:rsidRPr="00CB0679" w:rsidRDefault="00140514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Should</w:t>
      </w:r>
      <w:r w:rsidR="0080034F">
        <w:rPr>
          <w:rFonts w:ascii="Arial" w:hAnsi="Arial" w:cs="Arial"/>
        </w:rPr>
        <w:t xml:space="preserve"> the </w:t>
      </w:r>
      <w:r w:rsidR="00CB0FC9" w:rsidRPr="00CB0679">
        <w:rPr>
          <w:rFonts w:ascii="Arial" w:hAnsi="Arial" w:cs="Arial"/>
        </w:rPr>
        <w:t xml:space="preserve">Head of School </w:t>
      </w:r>
      <w:r>
        <w:rPr>
          <w:rFonts w:ascii="Arial" w:hAnsi="Arial" w:cs="Arial"/>
        </w:rPr>
        <w:t>wish</w:t>
      </w:r>
      <w:r w:rsidR="0080034F">
        <w:rPr>
          <w:rFonts w:ascii="Arial" w:hAnsi="Arial" w:cs="Arial"/>
        </w:rPr>
        <w:t xml:space="preserve"> to supplement the existing pool of </w:t>
      </w:r>
      <w:r w:rsidR="00091A29">
        <w:rPr>
          <w:rFonts w:ascii="Arial" w:hAnsi="Arial" w:cs="Arial"/>
        </w:rPr>
        <w:t>C</w:t>
      </w:r>
      <w:r w:rsidRPr="00140514">
        <w:rPr>
          <w:rFonts w:ascii="Arial" w:hAnsi="Arial" w:cs="Arial"/>
        </w:rPr>
        <w:t>asual (hourly paid) Teaching Assistant</w:t>
      </w:r>
      <w:r>
        <w:rPr>
          <w:rFonts w:ascii="Arial" w:hAnsi="Arial" w:cs="Arial"/>
        </w:rPr>
        <w:t>s,</w:t>
      </w:r>
      <w:r w:rsidRPr="00140514">
        <w:rPr>
          <w:rFonts w:ascii="Arial" w:hAnsi="Arial" w:cs="Arial"/>
        </w:rPr>
        <w:t xml:space="preserve"> </w:t>
      </w:r>
      <w:r w:rsidR="0080034F">
        <w:rPr>
          <w:rFonts w:ascii="Arial" w:hAnsi="Arial" w:cs="Arial"/>
        </w:rPr>
        <w:t xml:space="preserve">he/she may </w:t>
      </w:r>
      <w:r w:rsidR="00CB0FC9" w:rsidRPr="00CB0679">
        <w:rPr>
          <w:rFonts w:ascii="Arial" w:hAnsi="Arial" w:cs="Arial"/>
        </w:rPr>
        <w:t>encourage new applicants to</w:t>
      </w:r>
      <w:r w:rsidR="0080034F">
        <w:rPr>
          <w:rFonts w:ascii="Arial" w:hAnsi="Arial" w:cs="Arial"/>
        </w:rPr>
        <w:t xml:space="preserve"> apply to</w:t>
      </w:r>
      <w:r w:rsidR="00CB0FC9" w:rsidRPr="00CB0679">
        <w:rPr>
          <w:rFonts w:ascii="Arial" w:hAnsi="Arial" w:cs="Arial"/>
        </w:rPr>
        <w:t xml:space="preserve"> join the Faculty</w:t>
      </w:r>
      <w:r w:rsidR="0080034F">
        <w:rPr>
          <w:rFonts w:ascii="Arial" w:hAnsi="Arial" w:cs="Arial"/>
        </w:rPr>
        <w:t>’s</w:t>
      </w:r>
      <w:r w:rsidR="007F7FC2">
        <w:rPr>
          <w:rFonts w:ascii="Arial" w:hAnsi="Arial" w:cs="Arial"/>
        </w:rPr>
        <w:t xml:space="preserve"> Register. </w:t>
      </w:r>
      <w:r>
        <w:rPr>
          <w:rFonts w:ascii="Arial" w:hAnsi="Arial" w:cs="Arial"/>
        </w:rPr>
        <w:t xml:space="preserve"> </w:t>
      </w:r>
      <w:r w:rsidR="007F7FC2">
        <w:rPr>
          <w:rFonts w:ascii="Arial" w:hAnsi="Arial" w:cs="Arial"/>
        </w:rPr>
        <w:t>A sample email</w:t>
      </w:r>
      <w:r w:rsidR="00CB0FC9" w:rsidRPr="00CB0679">
        <w:rPr>
          <w:rFonts w:ascii="Arial" w:hAnsi="Arial" w:cs="Arial"/>
        </w:rPr>
        <w:t xml:space="preserve"> </w:t>
      </w:r>
      <w:r w:rsidR="0080034F">
        <w:rPr>
          <w:rFonts w:ascii="Arial" w:hAnsi="Arial" w:cs="Arial"/>
        </w:rPr>
        <w:t xml:space="preserve">from the Head of School to potential new applicants </w:t>
      </w:r>
      <w:r>
        <w:rPr>
          <w:rFonts w:ascii="Arial" w:hAnsi="Arial" w:cs="Arial"/>
        </w:rPr>
        <w:t>is attached as Appendix One</w:t>
      </w:r>
      <w:r w:rsidR="00CB0FC9" w:rsidRPr="00CB0679">
        <w:rPr>
          <w:rFonts w:ascii="Arial" w:hAnsi="Arial" w:cs="Arial"/>
        </w:rPr>
        <w:t>.</w:t>
      </w:r>
    </w:p>
    <w:p w:rsidR="00CB0FC9" w:rsidRPr="00CB0679" w:rsidRDefault="00CB0FC9" w:rsidP="006306EF">
      <w:pPr>
        <w:jc w:val="both"/>
        <w:rPr>
          <w:rFonts w:ascii="Arial" w:hAnsi="Arial" w:cs="Arial"/>
        </w:rPr>
      </w:pPr>
    </w:p>
    <w:p w:rsidR="00CB0FC9" w:rsidRPr="00CB0679" w:rsidRDefault="00CB0FC9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On receipt of an application the Head of School must first consider if the applicant meets the essential criteria. </w:t>
      </w:r>
      <w:r w:rsidR="00140514">
        <w:rPr>
          <w:rFonts w:ascii="Arial" w:hAnsi="Arial" w:cs="Arial"/>
        </w:rPr>
        <w:t xml:space="preserve"> </w:t>
      </w:r>
      <w:r w:rsidRPr="00CB0679">
        <w:rPr>
          <w:rFonts w:ascii="Arial" w:hAnsi="Arial" w:cs="Arial"/>
        </w:rPr>
        <w:t xml:space="preserve">The Head of School may also apply desirable criteria where they are oversubscribed with applicants or where </w:t>
      </w:r>
      <w:r w:rsidR="002B6883">
        <w:rPr>
          <w:rFonts w:ascii="Arial" w:hAnsi="Arial" w:cs="Arial"/>
        </w:rPr>
        <w:t>there are subject specific requirements</w:t>
      </w:r>
      <w:r w:rsidRPr="00CB0679">
        <w:rPr>
          <w:rFonts w:ascii="Arial" w:hAnsi="Arial" w:cs="Arial"/>
        </w:rPr>
        <w:t xml:space="preserve">. </w:t>
      </w:r>
    </w:p>
    <w:p w:rsidR="00CB0FC9" w:rsidRPr="00CB0679" w:rsidRDefault="00CB0FC9" w:rsidP="006306EF">
      <w:pPr>
        <w:jc w:val="both"/>
        <w:rPr>
          <w:rFonts w:ascii="Arial" w:hAnsi="Arial" w:cs="Arial"/>
        </w:rPr>
      </w:pPr>
    </w:p>
    <w:p w:rsidR="003813EF" w:rsidRPr="00CB0679" w:rsidRDefault="00CB0FC9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If the Head of School is satisfied that the applicant meets the criteria and wishes to support the application</w:t>
      </w:r>
      <w:r w:rsidR="00140514">
        <w:rPr>
          <w:rFonts w:ascii="Arial" w:hAnsi="Arial" w:cs="Arial"/>
        </w:rPr>
        <w:t>,</w:t>
      </w:r>
      <w:r w:rsidR="00CB0679" w:rsidRPr="00CB0679">
        <w:rPr>
          <w:rFonts w:ascii="Arial" w:hAnsi="Arial" w:cs="Arial"/>
        </w:rPr>
        <w:t xml:space="preserve"> he/she should write a short letter of commendation to the </w:t>
      </w:r>
      <w:r w:rsidR="00140514">
        <w:rPr>
          <w:rFonts w:ascii="Arial" w:hAnsi="Arial" w:cs="Arial"/>
        </w:rPr>
        <w:t xml:space="preserve">Executive </w:t>
      </w:r>
      <w:r w:rsidR="00CB0679" w:rsidRPr="00CB0679">
        <w:rPr>
          <w:rFonts w:ascii="Arial" w:hAnsi="Arial" w:cs="Arial"/>
        </w:rPr>
        <w:t>Dean and attach the application form.</w:t>
      </w:r>
      <w:r w:rsidR="002B6883">
        <w:rPr>
          <w:rFonts w:ascii="Arial" w:hAnsi="Arial" w:cs="Arial"/>
        </w:rPr>
        <w:t xml:space="preserve"> </w:t>
      </w:r>
      <w:r w:rsidR="00140514">
        <w:rPr>
          <w:rFonts w:ascii="Arial" w:hAnsi="Arial" w:cs="Arial"/>
        </w:rPr>
        <w:t xml:space="preserve"> </w:t>
      </w:r>
      <w:r w:rsidR="002B6883">
        <w:rPr>
          <w:rFonts w:ascii="Arial" w:hAnsi="Arial" w:cs="Arial"/>
        </w:rPr>
        <w:t>The letter of commendation should clearly indicate how the applicant could support the Faculty’s teaching provision.</w:t>
      </w:r>
    </w:p>
    <w:p w:rsidR="00CB0679" w:rsidRPr="00CB0679" w:rsidRDefault="00CB0679" w:rsidP="006306EF">
      <w:pPr>
        <w:jc w:val="both"/>
        <w:rPr>
          <w:rFonts w:ascii="Arial" w:hAnsi="Arial" w:cs="Arial"/>
        </w:rPr>
      </w:pPr>
    </w:p>
    <w:p w:rsidR="00CB0679" w:rsidRPr="00CB0679" w:rsidRDefault="00140514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Should </w:t>
      </w:r>
      <w:r w:rsidR="00CB0679" w:rsidRPr="00CB0679">
        <w:rPr>
          <w:rFonts w:ascii="Arial" w:hAnsi="Arial" w:cs="Arial"/>
        </w:rPr>
        <w:t>the applicant not meet the criteria</w:t>
      </w:r>
      <w:r>
        <w:rPr>
          <w:rFonts w:ascii="Arial" w:hAnsi="Arial" w:cs="Arial"/>
        </w:rPr>
        <w:t>,</w:t>
      </w:r>
      <w:r w:rsidR="00CB0679" w:rsidRPr="00CB0679">
        <w:rPr>
          <w:rFonts w:ascii="Arial" w:hAnsi="Arial" w:cs="Arial"/>
        </w:rPr>
        <w:t xml:space="preserve"> or if the School has no need to supplement its existing pool of </w:t>
      </w:r>
      <w:r w:rsidRPr="00140514">
        <w:rPr>
          <w:rFonts w:ascii="Arial" w:hAnsi="Arial" w:cs="Arial"/>
        </w:rPr>
        <w:t>Casual (hourly paid) Teaching Assistant</w:t>
      </w:r>
      <w:r>
        <w:rPr>
          <w:rFonts w:ascii="Arial" w:hAnsi="Arial" w:cs="Arial"/>
        </w:rPr>
        <w:t>s,</w:t>
      </w:r>
      <w:r w:rsidRPr="00140514">
        <w:rPr>
          <w:rFonts w:ascii="Arial" w:hAnsi="Arial" w:cs="Arial"/>
        </w:rPr>
        <w:t xml:space="preserve"> </w:t>
      </w:r>
      <w:r w:rsidR="00CB0679" w:rsidRPr="00CB0679">
        <w:rPr>
          <w:rFonts w:ascii="Arial" w:hAnsi="Arial" w:cs="Arial"/>
        </w:rPr>
        <w:t xml:space="preserve">the Head of School should </w:t>
      </w:r>
      <w:r w:rsidR="00536463">
        <w:rPr>
          <w:rFonts w:ascii="Arial" w:hAnsi="Arial" w:cs="Arial"/>
        </w:rPr>
        <w:t xml:space="preserve">ask their HR Business Partner to </w:t>
      </w:r>
      <w:r w:rsidR="00CB0679" w:rsidRPr="00CB0679">
        <w:rPr>
          <w:rFonts w:ascii="Arial" w:hAnsi="Arial" w:cs="Arial"/>
        </w:rPr>
        <w:t>advise the applicant accordingly.</w:t>
      </w:r>
    </w:p>
    <w:p w:rsidR="00CB0679" w:rsidRPr="00CB0679" w:rsidRDefault="00CB0679" w:rsidP="006306EF">
      <w:pPr>
        <w:jc w:val="both"/>
        <w:rPr>
          <w:rFonts w:ascii="Arial" w:hAnsi="Arial" w:cs="Arial"/>
        </w:rPr>
      </w:pPr>
    </w:p>
    <w:p w:rsidR="003813EF" w:rsidRPr="00CB0679" w:rsidRDefault="00CB0679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>For further guidance on these issues</w:t>
      </w:r>
      <w:r w:rsidR="00140514">
        <w:rPr>
          <w:rFonts w:ascii="Arial" w:hAnsi="Arial" w:cs="Arial"/>
        </w:rPr>
        <w:t>,</w:t>
      </w:r>
      <w:r w:rsidRPr="00CB0679">
        <w:rPr>
          <w:rFonts w:ascii="Arial" w:hAnsi="Arial" w:cs="Arial"/>
        </w:rPr>
        <w:t xml:space="preserve"> the Head of School should contact their nominated HR Business Partner</w:t>
      </w:r>
      <w:r w:rsidR="002B6883">
        <w:rPr>
          <w:rFonts w:ascii="Arial" w:hAnsi="Arial" w:cs="Arial"/>
        </w:rPr>
        <w:t>.</w:t>
      </w:r>
    </w:p>
    <w:p w:rsidR="003813EF" w:rsidRPr="00CB0679" w:rsidRDefault="003813EF" w:rsidP="006306EF">
      <w:pPr>
        <w:jc w:val="both"/>
        <w:rPr>
          <w:rFonts w:ascii="Arial" w:hAnsi="Arial" w:cs="Arial"/>
        </w:rPr>
      </w:pPr>
    </w:p>
    <w:p w:rsidR="003813EF" w:rsidRPr="00CB0679" w:rsidRDefault="00CB0679" w:rsidP="006306E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What is the role of the </w:t>
      </w:r>
      <w:r w:rsidR="00140514">
        <w:rPr>
          <w:rFonts w:ascii="Arial" w:hAnsi="Arial" w:cs="Arial"/>
          <w:b/>
          <w:i/>
        </w:rPr>
        <w:t xml:space="preserve">Executive </w:t>
      </w:r>
      <w:r>
        <w:rPr>
          <w:rFonts w:ascii="Arial" w:hAnsi="Arial" w:cs="Arial"/>
          <w:b/>
          <w:i/>
        </w:rPr>
        <w:t>Dean</w:t>
      </w:r>
      <w:r w:rsidR="003813EF" w:rsidRPr="00CB0679">
        <w:rPr>
          <w:rFonts w:ascii="Arial" w:hAnsi="Arial" w:cs="Arial"/>
          <w:b/>
          <w:i/>
        </w:rPr>
        <w:t xml:space="preserve"> in this new process?</w:t>
      </w:r>
    </w:p>
    <w:p w:rsidR="00CB0679" w:rsidRPr="00CB0679" w:rsidRDefault="00CB0679" w:rsidP="006306EF">
      <w:pPr>
        <w:jc w:val="both"/>
        <w:rPr>
          <w:rFonts w:ascii="Arial" w:hAnsi="Arial" w:cs="Arial"/>
          <w:b/>
          <w:i/>
        </w:rPr>
      </w:pPr>
    </w:p>
    <w:p w:rsidR="00CB0679" w:rsidRDefault="00CB0679" w:rsidP="006306EF">
      <w:pPr>
        <w:jc w:val="both"/>
        <w:rPr>
          <w:rFonts w:ascii="Arial" w:hAnsi="Arial" w:cs="Arial"/>
        </w:rPr>
      </w:pPr>
      <w:r w:rsidRPr="00CB0679">
        <w:rPr>
          <w:rFonts w:ascii="Arial" w:hAnsi="Arial" w:cs="Arial"/>
        </w:rPr>
        <w:t xml:space="preserve">The </w:t>
      </w:r>
      <w:r w:rsidR="00140514">
        <w:rPr>
          <w:rFonts w:ascii="Arial" w:hAnsi="Arial" w:cs="Arial"/>
        </w:rPr>
        <w:t xml:space="preserve">Executive </w:t>
      </w:r>
      <w:r w:rsidRPr="00CB0679">
        <w:rPr>
          <w:rFonts w:ascii="Arial" w:hAnsi="Arial" w:cs="Arial"/>
        </w:rPr>
        <w:t>Dean will decide if t</w:t>
      </w:r>
      <w:r w:rsidR="002B6883">
        <w:rPr>
          <w:rFonts w:ascii="Arial" w:hAnsi="Arial" w:cs="Arial"/>
        </w:rPr>
        <w:t xml:space="preserve">he applicant </w:t>
      </w:r>
      <w:r w:rsidRPr="00CB0679">
        <w:rPr>
          <w:rFonts w:ascii="Arial" w:hAnsi="Arial" w:cs="Arial"/>
        </w:rPr>
        <w:t xml:space="preserve">is suitable for inclusion on the Faculty Register of </w:t>
      </w:r>
      <w:r w:rsidR="00140514">
        <w:rPr>
          <w:rFonts w:ascii="Arial" w:hAnsi="Arial" w:cs="Arial"/>
        </w:rPr>
        <w:t>Casual (hourly paid) Teaching Assistants,</w:t>
      </w:r>
      <w:r w:rsidRPr="00CB0679">
        <w:rPr>
          <w:rFonts w:ascii="Arial" w:hAnsi="Arial" w:cs="Arial"/>
        </w:rPr>
        <w:t xml:space="preserve"> based on the generic selection criteria and the Head of Sc</w:t>
      </w:r>
      <w:r>
        <w:rPr>
          <w:rFonts w:ascii="Arial" w:hAnsi="Arial" w:cs="Arial"/>
        </w:rPr>
        <w:t xml:space="preserve">hool’s letter of commendation. </w:t>
      </w:r>
    </w:p>
    <w:p w:rsidR="00CB0679" w:rsidRDefault="00CB0679" w:rsidP="006306EF">
      <w:pPr>
        <w:jc w:val="both"/>
        <w:rPr>
          <w:rFonts w:ascii="Arial" w:hAnsi="Arial" w:cs="Arial"/>
        </w:rPr>
      </w:pPr>
    </w:p>
    <w:p w:rsidR="00CB0679" w:rsidRDefault="007A534E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final page of the standard application form there is a box marked ‘For Official Use’. The </w:t>
      </w:r>
      <w:r w:rsidR="00140514">
        <w:rPr>
          <w:rFonts w:ascii="Arial" w:hAnsi="Arial" w:cs="Arial"/>
        </w:rPr>
        <w:t xml:space="preserve">Executive </w:t>
      </w:r>
      <w:r>
        <w:rPr>
          <w:rFonts w:ascii="Arial" w:hAnsi="Arial" w:cs="Arial"/>
        </w:rPr>
        <w:t>Dean should complete this box and copy all of the documentation to their HR Business Partner.</w:t>
      </w:r>
    </w:p>
    <w:p w:rsidR="007A534E" w:rsidRDefault="007A534E" w:rsidP="006306EF">
      <w:pPr>
        <w:jc w:val="both"/>
        <w:rPr>
          <w:rFonts w:ascii="Arial" w:hAnsi="Arial" w:cs="Arial"/>
        </w:rPr>
      </w:pPr>
    </w:p>
    <w:p w:rsidR="007A534E" w:rsidRPr="000C4324" w:rsidRDefault="007A534E" w:rsidP="006306EF">
      <w:pPr>
        <w:jc w:val="both"/>
        <w:rPr>
          <w:rFonts w:ascii="Arial" w:hAnsi="Arial" w:cs="Arial"/>
          <w:b/>
          <w:i/>
        </w:rPr>
      </w:pPr>
      <w:r w:rsidRPr="000C4324">
        <w:rPr>
          <w:rFonts w:ascii="Arial" w:hAnsi="Arial" w:cs="Arial"/>
          <w:b/>
          <w:i/>
        </w:rPr>
        <w:t>Who will maintain the Faculty Register?</w:t>
      </w:r>
    </w:p>
    <w:p w:rsidR="000C4324" w:rsidRDefault="000C4324" w:rsidP="006306EF">
      <w:pPr>
        <w:jc w:val="both"/>
        <w:rPr>
          <w:rFonts w:ascii="Arial" w:hAnsi="Arial" w:cs="Arial"/>
        </w:rPr>
      </w:pPr>
    </w:p>
    <w:p w:rsidR="007A534E" w:rsidRDefault="000C4324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HR Department will maintain an electronic copy of the Faculty’s Register of </w:t>
      </w:r>
      <w:r w:rsidR="00091A29">
        <w:rPr>
          <w:rFonts w:ascii="Arial" w:hAnsi="Arial" w:cs="Arial"/>
        </w:rPr>
        <w:t>Casual (hourly paid) Teaching Assistants</w:t>
      </w:r>
      <w:r>
        <w:rPr>
          <w:rFonts w:ascii="Arial" w:hAnsi="Arial" w:cs="Arial"/>
        </w:rPr>
        <w:t xml:space="preserve">. </w:t>
      </w:r>
    </w:p>
    <w:p w:rsidR="000C4324" w:rsidRDefault="000C4324" w:rsidP="003813EF">
      <w:pPr>
        <w:rPr>
          <w:rFonts w:ascii="Arial" w:hAnsi="Arial" w:cs="Arial"/>
        </w:rPr>
      </w:pPr>
    </w:p>
    <w:p w:rsidR="000C4324" w:rsidRDefault="00516C82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8C75" wp14:editId="58F2641B">
                <wp:simplePos x="0" y="0"/>
                <wp:positionH relativeFrom="column">
                  <wp:posOffset>2543175</wp:posOffset>
                </wp:positionH>
                <wp:positionV relativeFrom="paragraph">
                  <wp:posOffset>665480</wp:posOffset>
                </wp:positionV>
                <wp:extent cx="17145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14" w:rsidRDefault="00140514" w:rsidP="00310C5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8C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0.25pt;margin-top:52.4pt;width:1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WOgw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" stroked="f">
                <v:textbox>
                  <w:txbxContent>
                    <w:p w:rsidR="00140514" w:rsidRDefault="00140514" w:rsidP="00310C5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4324">
        <w:rPr>
          <w:rFonts w:ascii="Arial" w:hAnsi="Arial" w:cs="Arial"/>
        </w:rPr>
        <w:t xml:space="preserve">It is recommended that each Faculty should </w:t>
      </w:r>
      <w:r w:rsidR="00DC276B">
        <w:rPr>
          <w:rFonts w:ascii="Arial" w:hAnsi="Arial" w:cs="Arial"/>
        </w:rPr>
        <w:t xml:space="preserve">also </w:t>
      </w:r>
      <w:r w:rsidR="000C4324">
        <w:rPr>
          <w:rFonts w:ascii="Arial" w:hAnsi="Arial" w:cs="Arial"/>
        </w:rPr>
        <w:t>maintain an electronic copy of the Register for day-to-day usage.</w:t>
      </w:r>
      <w:r w:rsidR="00091A29">
        <w:rPr>
          <w:rFonts w:ascii="Arial" w:hAnsi="Arial" w:cs="Arial"/>
        </w:rPr>
        <w:t xml:space="preserve"> </w:t>
      </w:r>
      <w:r w:rsidR="000C4324">
        <w:rPr>
          <w:rFonts w:ascii="Arial" w:hAnsi="Arial" w:cs="Arial"/>
        </w:rPr>
        <w:t xml:space="preserve"> This should </w:t>
      </w:r>
      <w:r w:rsidR="00DC276B">
        <w:rPr>
          <w:rFonts w:ascii="Arial" w:hAnsi="Arial" w:cs="Arial"/>
        </w:rPr>
        <w:t xml:space="preserve">be </w:t>
      </w:r>
      <w:r w:rsidR="000C4324">
        <w:rPr>
          <w:rFonts w:ascii="Arial" w:hAnsi="Arial" w:cs="Arial"/>
        </w:rPr>
        <w:t xml:space="preserve">stored securely </w:t>
      </w:r>
      <w:r w:rsidR="009C73DA">
        <w:rPr>
          <w:rFonts w:ascii="Arial" w:hAnsi="Arial" w:cs="Arial"/>
        </w:rPr>
        <w:t>on a password protected ‘network drive’</w:t>
      </w:r>
      <w:r w:rsidR="00091A29">
        <w:rPr>
          <w:rFonts w:ascii="Arial" w:hAnsi="Arial" w:cs="Arial"/>
        </w:rPr>
        <w:t>,</w:t>
      </w:r>
      <w:r w:rsidR="009C73DA">
        <w:rPr>
          <w:rFonts w:ascii="Arial" w:hAnsi="Arial" w:cs="Arial"/>
        </w:rPr>
        <w:t xml:space="preserve"> </w:t>
      </w:r>
      <w:r w:rsidR="000C4324">
        <w:rPr>
          <w:rFonts w:ascii="Arial" w:hAnsi="Arial" w:cs="Arial"/>
        </w:rPr>
        <w:t>by a member of the Faculty’s administrative staff</w:t>
      </w:r>
      <w:r w:rsidR="00091A29">
        <w:rPr>
          <w:rFonts w:ascii="Arial" w:hAnsi="Arial" w:cs="Arial"/>
        </w:rPr>
        <w:t>,</w:t>
      </w:r>
      <w:r w:rsidR="000C4324">
        <w:rPr>
          <w:rFonts w:ascii="Arial" w:hAnsi="Arial" w:cs="Arial"/>
        </w:rPr>
        <w:t xml:space="preserve"> nominated by the </w:t>
      </w:r>
      <w:r w:rsidR="00091A29">
        <w:rPr>
          <w:rFonts w:ascii="Arial" w:hAnsi="Arial" w:cs="Arial"/>
        </w:rPr>
        <w:t xml:space="preserve">Executive </w:t>
      </w:r>
      <w:r w:rsidR="000C4324">
        <w:rPr>
          <w:rFonts w:ascii="Arial" w:hAnsi="Arial" w:cs="Arial"/>
        </w:rPr>
        <w:t xml:space="preserve">Dean. </w:t>
      </w:r>
    </w:p>
    <w:p w:rsidR="000C4324" w:rsidRDefault="000C4324" w:rsidP="006306EF">
      <w:pPr>
        <w:jc w:val="both"/>
        <w:rPr>
          <w:rFonts w:ascii="Arial" w:hAnsi="Arial" w:cs="Arial"/>
        </w:rPr>
      </w:pPr>
    </w:p>
    <w:p w:rsidR="007A534E" w:rsidRPr="000C4324" w:rsidRDefault="007A534E" w:rsidP="006306EF">
      <w:pPr>
        <w:jc w:val="both"/>
        <w:rPr>
          <w:rFonts w:ascii="Arial" w:hAnsi="Arial" w:cs="Arial"/>
          <w:b/>
          <w:i/>
        </w:rPr>
      </w:pPr>
      <w:r w:rsidRPr="000C4324">
        <w:rPr>
          <w:rFonts w:ascii="Arial" w:hAnsi="Arial" w:cs="Arial"/>
          <w:b/>
          <w:i/>
        </w:rPr>
        <w:t>Is the application form available on-line?</w:t>
      </w:r>
    </w:p>
    <w:p w:rsidR="000C4324" w:rsidRDefault="000C4324" w:rsidP="006306EF">
      <w:pPr>
        <w:jc w:val="both"/>
        <w:rPr>
          <w:rFonts w:ascii="Arial" w:hAnsi="Arial" w:cs="Arial"/>
        </w:rPr>
      </w:pPr>
    </w:p>
    <w:p w:rsidR="000C4324" w:rsidRDefault="000C4324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Yes. </w:t>
      </w:r>
      <w:r w:rsidR="00091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copy has been provided. </w:t>
      </w:r>
      <w:r w:rsidR="00091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not necessary to </w:t>
      </w:r>
      <w:r w:rsidR="00DB5436">
        <w:rPr>
          <w:rFonts w:ascii="Arial" w:hAnsi="Arial" w:cs="Arial"/>
        </w:rPr>
        <w:t>print a hard copy of the application at any stage. The entire process can be conducted electronically. When sending emails with an application form attached</w:t>
      </w:r>
      <w:r w:rsidR="00091A29">
        <w:rPr>
          <w:rFonts w:ascii="Arial" w:hAnsi="Arial" w:cs="Arial"/>
        </w:rPr>
        <w:t>,</w:t>
      </w:r>
      <w:r w:rsidR="00DB5436">
        <w:rPr>
          <w:rFonts w:ascii="Arial" w:hAnsi="Arial" w:cs="Arial"/>
        </w:rPr>
        <w:t xml:space="preserve"> the email should be marked </w:t>
      </w:r>
      <w:r w:rsidR="00DB5436" w:rsidRPr="00DB5436">
        <w:rPr>
          <w:rFonts w:ascii="Arial" w:hAnsi="Arial" w:cs="Arial"/>
          <w:b/>
        </w:rPr>
        <w:t>’CONTROL – HR RECORD’</w:t>
      </w:r>
      <w:r w:rsidR="00DB5436">
        <w:rPr>
          <w:rFonts w:ascii="Arial" w:hAnsi="Arial" w:cs="Arial"/>
        </w:rPr>
        <w:t xml:space="preserve"> (in line with the University Policy entitled ‘Protecting University Information’) and should only be sent from</w:t>
      </w:r>
      <w:r w:rsidR="009C73DA">
        <w:rPr>
          <w:rFonts w:ascii="Arial" w:hAnsi="Arial" w:cs="Arial"/>
        </w:rPr>
        <w:t xml:space="preserve"> and to</w:t>
      </w:r>
      <w:r w:rsidR="00DB5436">
        <w:rPr>
          <w:rFonts w:ascii="Arial" w:hAnsi="Arial" w:cs="Arial"/>
        </w:rPr>
        <w:t xml:space="preserve"> a University email account.</w:t>
      </w:r>
    </w:p>
    <w:p w:rsidR="00DB5436" w:rsidRDefault="00DB5436" w:rsidP="006306EF">
      <w:pPr>
        <w:jc w:val="both"/>
        <w:rPr>
          <w:rFonts w:ascii="Arial" w:hAnsi="Arial" w:cs="Arial"/>
        </w:rPr>
      </w:pPr>
    </w:p>
    <w:p w:rsidR="00DB5436" w:rsidRDefault="00DB5436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 </w:t>
      </w:r>
      <w:r w:rsidR="00FF2AC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currently exploring the possibility of adding a module to the University’s e-recruitment system which could support this process for future years.</w:t>
      </w:r>
    </w:p>
    <w:p w:rsidR="007A534E" w:rsidRDefault="007A534E" w:rsidP="006306EF">
      <w:pPr>
        <w:jc w:val="both"/>
        <w:rPr>
          <w:rFonts w:ascii="Arial" w:hAnsi="Arial" w:cs="Arial"/>
        </w:rPr>
      </w:pPr>
    </w:p>
    <w:p w:rsidR="007A534E" w:rsidRDefault="007A534E" w:rsidP="006306EF">
      <w:pPr>
        <w:jc w:val="both"/>
        <w:rPr>
          <w:rFonts w:ascii="Arial" w:hAnsi="Arial" w:cs="Arial"/>
          <w:b/>
          <w:i/>
        </w:rPr>
      </w:pPr>
      <w:r w:rsidRPr="00DB5436">
        <w:rPr>
          <w:rFonts w:ascii="Arial" w:hAnsi="Arial" w:cs="Arial"/>
          <w:b/>
          <w:i/>
        </w:rPr>
        <w:t>When should applicants apply?</w:t>
      </w:r>
    </w:p>
    <w:p w:rsidR="00837CB4" w:rsidRDefault="00837CB4" w:rsidP="006306EF">
      <w:pPr>
        <w:jc w:val="both"/>
        <w:rPr>
          <w:rFonts w:ascii="Arial" w:hAnsi="Arial" w:cs="Arial"/>
          <w:b/>
          <w:i/>
        </w:rPr>
      </w:pPr>
    </w:p>
    <w:p w:rsidR="00837CB4" w:rsidRPr="00837CB4" w:rsidRDefault="00837CB4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an ideal situation the Faculty should have its Register compiled before the 1 August in any given year.</w:t>
      </w:r>
      <w:r w:rsidR="00091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That being said it is recognised that Schools may need to supplement the Register during the academic year and therefore application</w:t>
      </w:r>
      <w:r w:rsidR="009C73D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be process</w:t>
      </w:r>
      <w:r w:rsidR="00DC276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at any time during the academic year. </w:t>
      </w:r>
    </w:p>
    <w:p w:rsidR="007A534E" w:rsidRDefault="007A534E" w:rsidP="006306EF">
      <w:pPr>
        <w:jc w:val="both"/>
        <w:rPr>
          <w:rFonts w:ascii="Arial" w:hAnsi="Arial" w:cs="Arial"/>
        </w:rPr>
      </w:pPr>
    </w:p>
    <w:p w:rsidR="007A534E" w:rsidRDefault="00091A29" w:rsidP="006306E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What ID checks need to be carried out?</w:t>
      </w:r>
    </w:p>
    <w:p w:rsidR="00091A29" w:rsidRPr="00091A29" w:rsidRDefault="00091A29" w:rsidP="006306EF">
      <w:pPr>
        <w:jc w:val="both"/>
        <w:rPr>
          <w:rFonts w:ascii="Arial" w:hAnsi="Arial" w:cs="Arial"/>
          <w:highlight w:val="yellow"/>
        </w:rPr>
      </w:pPr>
    </w:p>
    <w:p w:rsidR="00091A29" w:rsidRPr="00091A29" w:rsidRDefault="00091A29" w:rsidP="00091A29">
      <w:pPr>
        <w:jc w:val="both"/>
        <w:rPr>
          <w:rFonts w:ascii="Arial" w:hAnsi="Arial" w:cs="Arial"/>
        </w:rPr>
      </w:pPr>
      <w:r w:rsidRPr="00091A29">
        <w:rPr>
          <w:rFonts w:ascii="Arial" w:hAnsi="Arial" w:cs="Arial"/>
        </w:rPr>
        <w:t xml:space="preserve">ID Checks should be conducted in line with the guidance document previously issued to HFAs. </w:t>
      </w:r>
    </w:p>
    <w:p w:rsidR="00091A29" w:rsidRDefault="00091A29" w:rsidP="00091A29">
      <w:pPr>
        <w:jc w:val="both"/>
        <w:rPr>
          <w:rFonts w:ascii="Arial" w:hAnsi="Arial" w:cs="Arial"/>
          <w:bCs/>
          <w:iCs/>
          <w:lang w:eastAsia="en-GB"/>
        </w:rPr>
      </w:pPr>
    </w:p>
    <w:p w:rsidR="00091A29" w:rsidRDefault="00091A29" w:rsidP="00091A29">
      <w:pPr>
        <w:jc w:val="both"/>
        <w:rPr>
          <w:rFonts w:ascii="Arial" w:hAnsi="Arial" w:cs="Arial"/>
          <w:bCs/>
          <w:iCs/>
          <w:lang w:eastAsia="en-GB"/>
        </w:rPr>
      </w:pPr>
      <w:r w:rsidRPr="00091A29">
        <w:rPr>
          <w:rFonts w:ascii="Arial" w:hAnsi="Arial" w:cs="Arial"/>
          <w:bCs/>
          <w:iCs/>
          <w:lang w:eastAsia="en-GB"/>
        </w:rPr>
        <w:t xml:space="preserve">Under regulations introduced by UK Visas &amp; Immigration (UKVI), the University is required to verify the identity of all </w:t>
      </w:r>
      <w:r>
        <w:rPr>
          <w:rFonts w:ascii="Arial" w:hAnsi="Arial" w:cs="Arial"/>
          <w:bCs/>
          <w:iCs/>
          <w:lang w:eastAsia="en-GB"/>
        </w:rPr>
        <w:t>C</w:t>
      </w:r>
      <w:r w:rsidRPr="00091A29">
        <w:rPr>
          <w:rFonts w:ascii="Arial" w:hAnsi="Arial" w:cs="Arial"/>
          <w:bCs/>
          <w:iCs/>
          <w:lang w:eastAsia="en-GB"/>
        </w:rPr>
        <w:t xml:space="preserve">asual (hourly paid) Teaching Assistants, </w:t>
      </w:r>
      <w:r w:rsidRPr="00091A29">
        <w:rPr>
          <w:rFonts w:ascii="Arial" w:hAnsi="Arial" w:cs="Arial"/>
          <w:bCs/>
          <w:iCs/>
          <w:u w:val="single"/>
          <w:lang w:eastAsia="en-GB"/>
        </w:rPr>
        <w:t>before</w:t>
      </w:r>
      <w:r w:rsidRPr="00091A29">
        <w:rPr>
          <w:rFonts w:ascii="Arial" w:hAnsi="Arial" w:cs="Arial"/>
          <w:bCs/>
          <w:iCs/>
          <w:lang w:eastAsia="en-GB"/>
        </w:rPr>
        <w:t xml:space="preserve"> taking up an engagement.  For most this will be a relatively simple process involving checks on their original passport.</w:t>
      </w:r>
    </w:p>
    <w:p w:rsidR="00091A29" w:rsidRDefault="00091A29" w:rsidP="00091A29">
      <w:pPr>
        <w:jc w:val="both"/>
        <w:rPr>
          <w:rFonts w:ascii="Arial" w:hAnsi="Arial" w:cs="Arial"/>
          <w:highlight w:val="yellow"/>
        </w:rPr>
      </w:pPr>
    </w:p>
    <w:p w:rsidR="00091A29" w:rsidRPr="00091A29" w:rsidRDefault="00091A29" w:rsidP="00091A29">
      <w:pPr>
        <w:jc w:val="both"/>
        <w:rPr>
          <w:rFonts w:ascii="Arial" w:hAnsi="Arial" w:cs="Arial"/>
          <w:bCs/>
          <w:iCs/>
          <w:lang w:eastAsia="en-GB"/>
        </w:rPr>
      </w:pPr>
      <w:r w:rsidRPr="00091A29">
        <w:rPr>
          <w:rFonts w:ascii="Arial" w:hAnsi="Arial" w:cs="Arial"/>
          <w:bCs/>
          <w:iCs/>
          <w:lang w:eastAsia="en-GB"/>
        </w:rPr>
        <w:t xml:space="preserve">As advised by UKVI, </w:t>
      </w:r>
      <w:r>
        <w:rPr>
          <w:rFonts w:ascii="Arial" w:hAnsi="Arial" w:cs="Arial"/>
          <w:bCs/>
          <w:iCs/>
          <w:lang w:eastAsia="en-GB"/>
        </w:rPr>
        <w:t>the University</w:t>
      </w:r>
      <w:r w:rsidRPr="00091A29">
        <w:rPr>
          <w:rFonts w:ascii="Arial" w:hAnsi="Arial" w:cs="Arial"/>
          <w:bCs/>
          <w:iCs/>
          <w:lang w:eastAsia="en-GB"/>
        </w:rPr>
        <w:t>, as an Employer, cannot rely upon former ‘Right to Work’ checks which have been carried out for individuals who have previously been employed, even if they were EEA nationals and are being re-engaged.  Therefore, it is necessary for the University to conduct a ‘Right to Work’ check again and record the actual date when this check was conducted.</w:t>
      </w:r>
    </w:p>
    <w:p w:rsidR="00091A29" w:rsidRPr="00091A29" w:rsidRDefault="00091A29" w:rsidP="00091A29">
      <w:pPr>
        <w:jc w:val="both"/>
        <w:rPr>
          <w:rFonts w:ascii="Arial" w:hAnsi="Arial" w:cs="Arial"/>
          <w:highlight w:val="yellow"/>
        </w:rPr>
      </w:pPr>
    </w:p>
    <w:p w:rsidR="00911588" w:rsidRDefault="00911588" w:rsidP="006306EF">
      <w:pPr>
        <w:jc w:val="both"/>
        <w:rPr>
          <w:rFonts w:ascii="Arial" w:hAnsi="Arial" w:cs="Arial"/>
        </w:rPr>
      </w:pPr>
      <w:r w:rsidRPr="00091A29">
        <w:rPr>
          <w:rFonts w:ascii="Arial" w:hAnsi="Arial" w:cs="Arial"/>
        </w:rPr>
        <w:t xml:space="preserve">Schools may wish to attach a copy of the passport to the application form before it is sent to the </w:t>
      </w:r>
      <w:r w:rsidR="00091A29">
        <w:rPr>
          <w:rFonts w:ascii="Arial" w:hAnsi="Arial" w:cs="Arial"/>
        </w:rPr>
        <w:t xml:space="preserve">Executive </w:t>
      </w:r>
      <w:r w:rsidRPr="00091A29">
        <w:rPr>
          <w:rFonts w:ascii="Arial" w:hAnsi="Arial" w:cs="Arial"/>
        </w:rPr>
        <w:t>Dean.</w:t>
      </w:r>
    </w:p>
    <w:p w:rsidR="00837CB4" w:rsidRDefault="00837CB4" w:rsidP="006306EF">
      <w:pPr>
        <w:jc w:val="both"/>
        <w:rPr>
          <w:rFonts w:ascii="Arial" w:hAnsi="Arial" w:cs="Arial"/>
        </w:rPr>
      </w:pPr>
    </w:p>
    <w:p w:rsidR="007A534E" w:rsidRDefault="007A534E" w:rsidP="006306EF">
      <w:pPr>
        <w:jc w:val="both"/>
        <w:rPr>
          <w:rFonts w:ascii="Arial" w:hAnsi="Arial" w:cs="Arial"/>
          <w:b/>
          <w:i/>
        </w:rPr>
      </w:pPr>
      <w:r w:rsidRPr="006306EF">
        <w:rPr>
          <w:rFonts w:ascii="Arial" w:hAnsi="Arial" w:cs="Arial"/>
          <w:b/>
          <w:i/>
        </w:rPr>
        <w:t>How long is the Register valid for?</w:t>
      </w:r>
    </w:p>
    <w:p w:rsidR="006306EF" w:rsidRDefault="006306EF" w:rsidP="006306EF">
      <w:pPr>
        <w:jc w:val="both"/>
        <w:rPr>
          <w:rFonts w:ascii="Arial" w:hAnsi="Arial" w:cs="Arial"/>
        </w:rPr>
      </w:pPr>
    </w:p>
    <w:p w:rsidR="006306EF" w:rsidRPr="006306EF" w:rsidRDefault="006306EF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currently no time-limit on the Register. </w:t>
      </w:r>
      <w:r w:rsidR="00091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 will however send a request to Faculties on an annual basis asking that they identify individuals on the Register who are no longer required.</w:t>
      </w:r>
    </w:p>
    <w:p w:rsidR="007A534E" w:rsidRDefault="007A534E" w:rsidP="006306EF">
      <w:pPr>
        <w:jc w:val="both"/>
        <w:rPr>
          <w:rFonts w:ascii="Arial" w:hAnsi="Arial" w:cs="Arial"/>
        </w:rPr>
      </w:pPr>
    </w:p>
    <w:p w:rsidR="007A534E" w:rsidRPr="006306EF" w:rsidRDefault="007A534E" w:rsidP="006306EF">
      <w:pPr>
        <w:jc w:val="both"/>
        <w:rPr>
          <w:rFonts w:ascii="Arial" w:hAnsi="Arial" w:cs="Arial"/>
          <w:b/>
          <w:i/>
        </w:rPr>
      </w:pPr>
      <w:r w:rsidRPr="006306EF">
        <w:rPr>
          <w:rFonts w:ascii="Arial" w:hAnsi="Arial" w:cs="Arial"/>
          <w:b/>
          <w:i/>
        </w:rPr>
        <w:t>Who should I contact if I require further guidance or information in regard to the Register?</w:t>
      </w:r>
    </w:p>
    <w:p w:rsidR="006306EF" w:rsidRDefault="006306EF" w:rsidP="006306EF">
      <w:pPr>
        <w:jc w:val="both"/>
        <w:rPr>
          <w:rFonts w:ascii="Arial" w:hAnsi="Arial" w:cs="Arial"/>
        </w:rPr>
      </w:pPr>
    </w:p>
    <w:p w:rsidR="006306EF" w:rsidRDefault="006306EF" w:rsidP="006306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initial point of contact should be your nominated HR Business Partner or their </w:t>
      </w:r>
      <w:r w:rsidR="00091A29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Assistant.</w:t>
      </w:r>
    </w:p>
    <w:p w:rsidR="007A534E" w:rsidRDefault="007A534E" w:rsidP="006306EF">
      <w:pPr>
        <w:jc w:val="both"/>
        <w:rPr>
          <w:rFonts w:ascii="Arial" w:hAnsi="Arial" w:cs="Arial"/>
        </w:rPr>
      </w:pPr>
    </w:p>
    <w:p w:rsidR="006306EF" w:rsidRDefault="006306EF" w:rsidP="003813EF">
      <w:pPr>
        <w:rPr>
          <w:rFonts w:ascii="Arial" w:hAnsi="Arial" w:cs="Arial"/>
        </w:rPr>
      </w:pPr>
    </w:p>
    <w:p w:rsidR="00091A29" w:rsidRDefault="00091A29" w:rsidP="003813EF">
      <w:pPr>
        <w:rPr>
          <w:rFonts w:ascii="Arial" w:hAnsi="Arial" w:cs="Arial"/>
        </w:rPr>
      </w:pPr>
    </w:p>
    <w:p w:rsidR="006306EF" w:rsidRDefault="006306EF" w:rsidP="003813EF">
      <w:pPr>
        <w:rPr>
          <w:rFonts w:ascii="Arial" w:hAnsi="Arial" w:cs="Arial"/>
        </w:rPr>
      </w:pPr>
    </w:p>
    <w:p w:rsidR="006306EF" w:rsidRDefault="006306EF" w:rsidP="003813EF">
      <w:pPr>
        <w:rPr>
          <w:rFonts w:ascii="Arial" w:hAnsi="Arial" w:cs="Arial"/>
        </w:rPr>
      </w:pPr>
    </w:p>
    <w:p w:rsidR="006306EF" w:rsidRDefault="006306EF" w:rsidP="003813EF">
      <w:pPr>
        <w:rPr>
          <w:rFonts w:ascii="Arial" w:hAnsi="Arial" w:cs="Arial"/>
        </w:rPr>
      </w:pPr>
    </w:p>
    <w:p w:rsidR="005C616E" w:rsidRPr="00911588" w:rsidRDefault="00091A29" w:rsidP="003813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412115</wp:posOffset>
                </wp:positionV>
                <wp:extent cx="17145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514" w:rsidRDefault="00140514" w:rsidP="00310C5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1.5pt;margin-top:32.45pt;width:1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WOhA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" stroked="f">
                <v:textbox>
                  <w:txbxContent>
                    <w:p w:rsidR="00140514" w:rsidRDefault="00140514" w:rsidP="00310C5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85939">
        <w:rPr>
          <w:rFonts w:ascii="Arial" w:hAnsi="Arial" w:cs="Arial"/>
          <w:sz w:val="16"/>
          <w:szCs w:val="16"/>
        </w:rPr>
        <w:t xml:space="preserve">(Version Control: </w:t>
      </w:r>
      <w:r>
        <w:rPr>
          <w:rFonts w:ascii="Arial" w:hAnsi="Arial" w:cs="Arial"/>
          <w:sz w:val="16"/>
          <w:szCs w:val="16"/>
        </w:rPr>
        <w:t>11 October 2016</w:t>
      </w:r>
      <w:r w:rsidR="006306EF" w:rsidRPr="006306EF">
        <w:rPr>
          <w:rFonts w:ascii="Arial" w:hAnsi="Arial" w:cs="Arial"/>
          <w:sz w:val="16"/>
          <w:szCs w:val="16"/>
        </w:rPr>
        <w:t>)</w:t>
      </w:r>
    </w:p>
    <w:sectPr w:rsidR="005C616E" w:rsidRPr="00911588" w:rsidSect="00091A2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14" w:rsidRDefault="00140514" w:rsidP="006306EF">
      <w:pPr>
        <w:spacing w:line="240" w:lineRule="auto"/>
      </w:pPr>
      <w:r>
        <w:separator/>
      </w:r>
    </w:p>
  </w:endnote>
  <w:endnote w:type="continuationSeparator" w:id="0">
    <w:p w:rsidR="00140514" w:rsidRDefault="00140514" w:rsidP="0063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14" w:rsidRDefault="00140514" w:rsidP="006306EF">
      <w:pPr>
        <w:spacing w:line="240" w:lineRule="auto"/>
      </w:pPr>
      <w:r>
        <w:separator/>
      </w:r>
    </w:p>
  </w:footnote>
  <w:footnote w:type="continuationSeparator" w:id="0">
    <w:p w:rsidR="00140514" w:rsidRDefault="00140514" w:rsidP="006306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B29"/>
    <w:multiLevelType w:val="hybridMultilevel"/>
    <w:tmpl w:val="0B96DFB0"/>
    <w:lvl w:ilvl="0" w:tplc="9BDE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FA9"/>
    <w:multiLevelType w:val="hybridMultilevel"/>
    <w:tmpl w:val="833068E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46117C6"/>
    <w:multiLevelType w:val="hybridMultilevel"/>
    <w:tmpl w:val="9DF447E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E"/>
    <w:rsid w:val="00026080"/>
    <w:rsid w:val="000314B9"/>
    <w:rsid w:val="00085939"/>
    <w:rsid w:val="00091A29"/>
    <w:rsid w:val="000C4324"/>
    <w:rsid w:val="00130B05"/>
    <w:rsid w:val="00140514"/>
    <w:rsid w:val="00150375"/>
    <w:rsid w:val="00164BC1"/>
    <w:rsid w:val="001A38BD"/>
    <w:rsid w:val="001C2383"/>
    <w:rsid w:val="001D34FB"/>
    <w:rsid w:val="001F4C94"/>
    <w:rsid w:val="00296377"/>
    <w:rsid w:val="00297B79"/>
    <w:rsid w:val="002B6883"/>
    <w:rsid w:val="00310C5C"/>
    <w:rsid w:val="003813EF"/>
    <w:rsid w:val="004071FB"/>
    <w:rsid w:val="00465516"/>
    <w:rsid w:val="00516C82"/>
    <w:rsid w:val="00536463"/>
    <w:rsid w:val="005C616E"/>
    <w:rsid w:val="006306EF"/>
    <w:rsid w:val="00633123"/>
    <w:rsid w:val="00676F40"/>
    <w:rsid w:val="00701D50"/>
    <w:rsid w:val="0077180B"/>
    <w:rsid w:val="007A534E"/>
    <w:rsid w:val="007F7FC2"/>
    <w:rsid w:val="0080034F"/>
    <w:rsid w:val="00837CB4"/>
    <w:rsid w:val="00881080"/>
    <w:rsid w:val="008D59D5"/>
    <w:rsid w:val="008F10E3"/>
    <w:rsid w:val="00911588"/>
    <w:rsid w:val="009C0346"/>
    <w:rsid w:val="009C73DA"/>
    <w:rsid w:val="00AF3767"/>
    <w:rsid w:val="00AF6714"/>
    <w:rsid w:val="00B02FE3"/>
    <w:rsid w:val="00B724A1"/>
    <w:rsid w:val="00BB4612"/>
    <w:rsid w:val="00BC5C9E"/>
    <w:rsid w:val="00BF711A"/>
    <w:rsid w:val="00C729CD"/>
    <w:rsid w:val="00CA04D5"/>
    <w:rsid w:val="00CB0679"/>
    <w:rsid w:val="00CB0FC9"/>
    <w:rsid w:val="00CF667F"/>
    <w:rsid w:val="00DB5436"/>
    <w:rsid w:val="00DC276B"/>
    <w:rsid w:val="00E04ED5"/>
    <w:rsid w:val="00E454E7"/>
    <w:rsid w:val="00F07AF4"/>
    <w:rsid w:val="00F4500E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10288D6"/>
  <w15:docId w15:val="{7A0923BA-B26B-4E95-9F68-F4E06CD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F4"/>
  </w:style>
  <w:style w:type="paragraph" w:styleId="Heading6">
    <w:name w:val="heading 6"/>
    <w:basedOn w:val="Normal"/>
    <w:next w:val="Normal"/>
    <w:link w:val="Heading6Char"/>
    <w:qFormat/>
    <w:rsid w:val="004655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6E"/>
    <w:pPr>
      <w:ind w:left="720"/>
      <w:contextualSpacing/>
    </w:pPr>
  </w:style>
  <w:style w:type="paragraph" w:styleId="BodyText">
    <w:name w:val="Body Text"/>
    <w:basedOn w:val="Normal"/>
    <w:link w:val="BodyTextChar"/>
    <w:rsid w:val="00150375"/>
    <w:pPr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150375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6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EF"/>
  </w:style>
  <w:style w:type="paragraph" w:styleId="Footer">
    <w:name w:val="footer"/>
    <w:basedOn w:val="Normal"/>
    <w:link w:val="FooterChar"/>
    <w:uiPriority w:val="99"/>
    <w:unhideWhenUsed/>
    <w:rsid w:val="006306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EF"/>
  </w:style>
  <w:style w:type="paragraph" w:styleId="BalloonText">
    <w:name w:val="Balloon Text"/>
    <w:basedOn w:val="Normal"/>
    <w:link w:val="BalloonTextChar"/>
    <w:uiPriority w:val="99"/>
    <w:semiHidden/>
    <w:unhideWhenUsed/>
    <w:rsid w:val="00633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2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33123"/>
    <w:pPr>
      <w:spacing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33123"/>
    <w:rPr>
      <w:rFonts w:eastAsiaTheme="minorEastAsia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46551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2BDB56-D9B9-489D-BC51-B862C442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Hayes, Christine</cp:lastModifiedBy>
  <cp:revision>6</cp:revision>
  <cp:lastPrinted>2012-04-17T11:25:00Z</cp:lastPrinted>
  <dcterms:created xsi:type="dcterms:W3CDTF">2016-10-11T17:07:00Z</dcterms:created>
  <dcterms:modified xsi:type="dcterms:W3CDTF">2016-10-13T06:49:00Z</dcterms:modified>
</cp:coreProperties>
</file>