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819" w:rsidRDefault="00CA1819" w:rsidP="00A203C1">
      <w:pPr>
        <w:jc w:val="both"/>
        <w:rPr>
          <w:rFonts w:ascii="Arial" w:hAnsi="Arial" w:cs="Arial"/>
          <w:b/>
          <w:sz w:val="22"/>
          <w:szCs w:val="22"/>
          <w:lang w:val="en-GB"/>
        </w:rPr>
      </w:pPr>
      <w:r>
        <w:rPr>
          <w:rFonts w:ascii="Arial" w:hAnsi="Arial" w:cs="Arial"/>
          <w:b/>
          <w:sz w:val="22"/>
          <w:szCs w:val="22"/>
          <w:lang w:val="en-GB"/>
        </w:rPr>
        <w:t>U</w:t>
      </w:r>
      <w:r w:rsidR="00E74C36">
        <w:rPr>
          <w:rFonts w:ascii="Arial" w:hAnsi="Arial" w:cs="Arial"/>
          <w:b/>
          <w:sz w:val="22"/>
          <w:szCs w:val="22"/>
          <w:lang w:val="en-GB"/>
        </w:rPr>
        <w:t>LSTER</w:t>
      </w:r>
      <w:r w:rsidR="006D594B">
        <w:rPr>
          <w:rFonts w:ascii="Arial" w:hAnsi="Arial" w:cs="Arial"/>
          <w:b/>
          <w:sz w:val="22"/>
          <w:szCs w:val="22"/>
          <w:lang w:val="en-GB"/>
        </w:rPr>
        <w:t xml:space="preserve"> UNIVERSITY</w:t>
      </w:r>
      <w:r w:rsidR="00E74C36">
        <w:rPr>
          <w:rFonts w:ascii="Arial" w:hAnsi="Arial" w:cs="Arial"/>
          <w:b/>
          <w:sz w:val="22"/>
          <w:szCs w:val="22"/>
          <w:lang w:val="en-GB"/>
        </w:rPr>
        <w:t xml:space="preserve"> – COLLABORATIVE PROGRAMMES</w:t>
      </w:r>
    </w:p>
    <w:p w:rsidR="00CA1819" w:rsidRDefault="00CA1819" w:rsidP="00A203C1">
      <w:pPr>
        <w:jc w:val="both"/>
        <w:rPr>
          <w:rFonts w:ascii="Arial" w:hAnsi="Arial" w:cs="Arial"/>
          <w:b/>
          <w:sz w:val="22"/>
          <w:szCs w:val="22"/>
          <w:lang w:val="en-GB"/>
        </w:rPr>
      </w:pPr>
    </w:p>
    <w:p w:rsidR="002C6380" w:rsidRPr="00CA1819" w:rsidRDefault="002C6380" w:rsidP="00A203C1">
      <w:pPr>
        <w:jc w:val="both"/>
        <w:rPr>
          <w:rFonts w:ascii="Arial" w:hAnsi="Arial" w:cs="Arial"/>
          <w:spacing w:val="-3"/>
          <w:sz w:val="22"/>
          <w:szCs w:val="22"/>
          <w:lang w:val="en-GB"/>
        </w:rPr>
      </w:pPr>
      <w:r w:rsidRPr="001D640F">
        <w:rPr>
          <w:rFonts w:ascii="Arial" w:hAnsi="Arial" w:cs="Arial"/>
          <w:b/>
          <w:sz w:val="22"/>
          <w:szCs w:val="22"/>
          <w:lang w:val="en-GB"/>
        </w:rPr>
        <w:t>NOTES</w:t>
      </w:r>
      <w:r w:rsidR="00CA1819">
        <w:rPr>
          <w:rFonts w:ascii="Arial" w:hAnsi="Arial" w:cs="Arial"/>
          <w:b/>
          <w:sz w:val="22"/>
          <w:szCs w:val="22"/>
          <w:lang w:val="en-GB"/>
        </w:rPr>
        <w:t xml:space="preserve"> OF GUIDANCE FOR COURSE </w:t>
      </w:r>
      <w:r w:rsidRPr="001D640F">
        <w:rPr>
          <w:rFonts w:ascii="Arial" w:hAnsi="Arial" w:cs="Arial"/>
          <w:b/>
          <w:sz w:val="22"/>
          <w:szCs w:val="22"/>
          <w:lang w:val="en-GB"/>
        </w:rPr>
        <w:t>RESULTS SHEETS</w:t>
      </w:r>
      <w:r w:rsidRPr="001D640F">
        <w:rPr>
          <w:rFonts w:ascii="Arial" w:hAnsi="Arial" w:cs="Arial"/>
          <w:b/>
          <w:spacing w:val="-3"/>
          <w:sz w:val="22"/>
          <w:szCs w:val="22"/>
          <w:lang w:val="en-GB"/>
        </w:rPr>
        <w:t xml:space="preserve"> </w:t>
      </w:r>
      <w:r w:rsidR="00CA1819">
        <w:rPr>
          <w:rFonts w:ascii="Arial" w:hAnsi="Arial" w:cs="Arial"/>
          <w:spacing w:val="-3"/>
          <w:sz w:val="22"/>
          <w:szCs w:val="22"/>
          <w:lang w:val="en-GB"/>
        </w:rPr>
        <w:t>(</w:t>
      </w:r>
      <w:r w:rsidR="00447939">
        <w:rPr>
          <w:rFonts w:ascii="Arial" w:hAnsi="Arial" w:cs="Arial"/>
          <w:b/>
          <w:sz w:val="22"/>
          <w:szCs w:val="22"/>
          <w:lang w:val="en-GB"/>
        </w:rPr>
        <w:t>Colleges</w:t>
      </w:r>
      <w:r w:rsidR="00CA1819">
        <w:rPr>
          <w:rFonts w:ascii="Arial" w:hAnsi="Arial" w:cs="Arial"/>
          <w:b/>
          <w:sz w:val="22"/>
          <w:szCs w:val="22"/>
          <w:lang w:val="en-GB"/>
        </w:rPr>
        <w:t xml:space="preserve">) - </w:t>
      </w:r>
      <w:r w:rsidR="00BC587A">
        <w:rPr>
          <w:rFonts w:ascii="Arial" w:hAnsi="Arial" w:cs="Arial"/>
          <w:b/>
          <w:sz w:val="22"/>
          <w:szCs w:val="22"/>
        </w:rPr>
        <w:t>All assessment</w:t>
      </w:r>
      <w:r w:rsidR="001125BB">
        <w:rPr>
          <w:rFonts w:ascii="Arial" w:hAnsi="Arial" w:cs="Arial"/>
          <w:b/>
          <w:sz w:val="22"/>
          <w:szCs w:val="22"/>
        </w:rPr>
        <w:t xml:space="preserve"> periods</w:t>
      </w:r>
    </w:p>
    <w:p w:rsidR="002C6380" w:rsidRPr="001D640F" w:rsidRDefault="002C6380" w:rsidP="00A203C1">
      <w:pPr>
        <w:jc w:val="both"/>
        <w:rPr>
          <w:rFonts w:ascii="Arial" w:hAnsi="Arial" w:cs="Arial"/>
          <w:b/>
          <w:sz w:val="22"/>
          <w:szCs w:val="22"/>
          <w:lang w:val="en-GB"/>
        </w:rPr>
      </w:pPr>
    </w:p>
    <w:p w:rsidR="002C6380" w:rsidRPr="001D640F" w:rsidRDefault="002C6380" w:rsidP="00A203C1">
      <w:pPr>
        <w:jc w:val="both"/>
        <w:rPr>
          <w:rFonts w:ascii="Arial" w:hAnsi="Arial" w:cs="Arial"/>
          <w:b/>
          <w:sz w:val="22"/>
          <w:szCs w:val="22"/>
          <w:lang w:val="en-GB"/>
        </w:rPr>
      </w:pPr>
      <w:r w:rsidRPr="001D640F">
        <w:rPr>
          <w:rFonts w:ascii="Arial" w:hAnsi="Arial" w:cs="Arial"/>
          <w:b/>
          <w:sz w:val="22"/>
          <w:szCs w:val="22"/>
          <w:lang w:val="en-GB"/>
        </w:rPr>
        <w:t xml:space="preserve">IMPORTANT INFORMATION FOR </w:t>
      </w:r>
      <w:r w:rsidR="00CA1819">
        <w:rPr>
          <w:rFonts w:ascii="Arial" w:hAnsi="Arial" w:cs="Arial"/>
          <w:b/>
          <w:sz w:val="22"/>
          <w:szCs w:val="22"/>
          <w:lang w:val="en-GB"/>
        </w:rPr>
        <w:t>COLLEGE COURSE</w:t>
      </w:r>
      <w:r w:rsidRPr="001D640F">
        <w:rPr>
          <w:rFonts w:ascii="Arial" w:hAnsi="Arial" w:cs="Arial"/>
          <w:b/>
          <w:sz w:val="22"/>
          <w:szCs w:val="22"/>
          <w:lang w:val="en-GB"/>
        </w:rPr>
        <w:t xml:space="preserve"> DIRECTO</w:t>
      </w:r>
      <w:r w:rsidR="00CA1819">
        <w:rPr>
          <w:rFonts w:ascii="Arial" w:hAnsi="Arial" w:cs="Arial"/>
          <w:b/>
          <w:sz w:val="22"/>
          <w:szCs w:val="22"/>
          <w:lang w:val="en-GB"/>
        </w:rPr>
        <w:t>RS</w:t>
      </w:r>
    </w:p>
    <w:p w:rsidR="002C6380" w:rsidRPr="001D640F" w:rsidRDefault="002C6380" w:rsidP="00A203C1">
      <w:pPr>
        <w:jc w:val="both"/>
        <w:rPr>
          <w:rFonts w:ascii="Arial" w:hAnsi="Arial" w:cs="Arial"/>
          <w:b/>
          <w:sz w:val="22"/>
          <w:szCs w:val="22"/>
          <w:lang w:val="en-GB"/>
        </w:rPr>
      </w:pPr>
    </w:p>
    <w:p w:rsidR="002C6380" w:rsidRDefault="002C6380" w:rsidP="00A203C1">
      <w:pPr>
        <w:pStyle w:val="Heading8"/>
        <w:rPr>
          <w:rFonts w:ascii="Arial" w:hAnsi="Arial" w:cs="Arial"/>
          <w:sz w:val="22"/>
          <w:szCs w:val="22"/>
          <w:u w:val="none"/>
        </w:rPr>
      </w:pPr>
      <w:r w:rsidRPr="00F37DE1">
        <w:rPr>
          <w:rFonts w:ascii="Arial" w:hAnsi="Arial" w:cs="Arial"/>
          <w:b w:val="0"/>
          <w:sz w:val="22"/>
          <w:szCs w:val="22"/>
          <w:u w:val="none"/>
        </w:rPr>
        <w:t>Notes</w:t>
      </w:r>
      <w:r w:rsidR="00CA1819">
        <w:rPr>
          <w:rFonts w:ascii="Arial" w:hAnsi="Arial" w:cs="Arial"/>
          <w:b w:val="0"/>
          <w:sz w:val="22"/>
          <w:szCs w:val="22"/>
          <w:u w:val="none"/>
        </w:rPr>
        <w:t xml:space="preserve"> of guidance for </w:t>
      </w:r>
      <w:r w:rsidR="00C82526">
        <w:rPr>
          <w:rFonts w:ascii="Arial" w:hAnsi="Arial" w:cs="Arial"/>
          <w:b w:val="0"/>
          <w:sz w:val="22"/>
          <w:szCs w:val="22"/>
          <w:u w:val="none"/>
        </w:rPr>
        <w:t>University C</w:t>
      </w:r>
      <w:r w:rsidR="00CA1819">
        <w:rPr>
          <w:rFonts w:ascii="Arial" w:hAnsi="Arial" w:cs="Arial"/>
          <w:b w:val="0"/>
          <w:sz w:val="22"/>
          <w:szCs w:val="22"/>
          <w:u w:val="none"/>
        </w:rPr>
        <w:t xml:space="preserve">ourse </w:t>
      </w:r>
      <w:r w:rsidR="00C82526">
        <w:rPr>
          <w:rFonts w:ascii="Arial" w:hAnsi="Arial" w:cs="Arial"/>
          <w:b w:val="0"/>
          <w:sz w:val="22"/>
          <w:szCs w:val="22"/>
          <w:u w:val="none"/>
        </w:rPr>
        <w:t>R</w:t>
      </w:r>
      <w:r w:rsidRPr="00F37DE1">
        <w:rPr>
          <w:rFonts w:ascii="Arial" w:hAnsi="Arial" w:cs="Arial"/>
          <w:b w:val="0"/>
          <w:sz w:val="22"/>
          <w:szCs w:val="22"/>
          <w:u w:val="none"/>
        </w:rPr>
        <w:t xml:space="preserve">esults sheets are set out below. </w:t>
      </w:r>
      <w:r w:rsidRPr="00F37DE1">
        <w:rPr>
          <w:rFonts w:ascii="Arial" w:hAnsi="Arial" w:cs="Arial"/>
          <w:sz w:val="22"/>
          <w:szCs w:val="22"/>
          <w:u w:val="none"/>
        </w:rPr>
        <w:t xml:space="preserve">The attention of staff is particularly drawn to section i) which sets out </w:t>
      </w:r>
      <w:r w:rsidR="00A741CE">
        <w:rPr>
          <w:rFonts w:ascii="Arial" w:hAnsi="Arial" w:cs="Arial"/>
          <w:sz w:val="22"/>
          <w:szCs w:val="22"/>
          <w:u w:val="none"/>
        </w:rPr>
        <w:t>the</w:t>
      </w:r>
      <w:r w:rsidRPr="00F37DE1">
        <w:rPr>
          <w:rFonts w:ascii="Arial" w:hAnsi="Arial" w:cs="Arial"/>
          <w:sz w:val="22"/>
          <w:szCs w:val="22"/>
          <w:u w:val="none"/>
        </w:rPr>
        <w:t xml:space="preserve"> method for calculating summary marks for awards</w:t>
      </w:r>
      <w:r>
        <w:rPr>
          <w:rFonts w:ascii="Arial" w:hAnsi="Arial" w:cs="Arial"/>
          <w:sz w:val="22"/>
          <w:szCs w:val="22"/>
          <w:u w:val="none"/>
        </w:rPr>
        <w:t>,</w:t>
      </w:r>
      <w:r w:rsidRPr="00F37DE1">
        <w:rPr>
          <w:rFonts w:ascii="Arial" w:hAnsi="Arial" w:cs="Arial"/>
          <w:sz w:val="22"/>
          <w:szCs w:val="22"/>
          <w:u w:val="none"/>
        </w:rPr>
        <w:t xml:space="preserve"> approved by the Teaching and Learning Committee on 13 October 2010. The summary award mark must be calculated in accordance with the scheme set out in this section for </w:t>
      </w:r>
      <w:r w:rsidR="00213816" w:rsidRPr="000375AA">
        <w:rPr>
          <w:rFonts w:ascii="Arial" w:hAnsi="Arial" w:cs="Arial"/>
          <w:sz w:val="22"/>
          <w:szCs w:val="22"/>
        </w:rPr>
        <w:t xml:space="preserve">all </w:t>
      </w:r>
      <w:r w:rsidRPr="00F37DE1">
        <w:rPr>
          <w:rFonts w:ascii="Arial" w:hAnsi="Arial" w:cs="Arial"/>
          <w:sz w:val="22"/>
          <w:szCs w:val="22"/>
          <w:u w:val="none"/>
        </w:rPr>
        <w:t xml:space="preserve">candidates to be considered for awards by Boards of Examiners.  </w:t>
      </w:r>
    </w:p>
    <w:p w:rsidR="007A7EE3" w:rsidRDefault="007A7EE3" w:rsidP="00A203C1">
      <w:pPr>
        <w:jc w:val="both"/>
        <w:rPr>
          <w:lang w:val="en-GB" w:eastAsia="en-US"/>
        </w:rPr>
      </w:pPr>
    </w:p>
    <w:p w:rsidR="007A7EE3" w:rsidRPr="00377894" w:rsidRDefault="007A7EE3" w:rsidP="00430C55">
      <w:pPr>
        <w:rPr>
          <w:rFonts w:ascii="Arial" w:hAnsi="Arial" w:cs="Arial"/>
          <w:b/>
          <w:sz w:val="22"/>
          <w:szCs w:val="22"/>
          <w:lang w:val="en-GB" w:eastAsia="en-US"/>
        </w:rPr>
      </w:pPr>
      <w:r>
        <w:rPr>
          <w:rFonts w:ascii="Arial" w:hAnsi="Arial" w:cs="Arial"/>
          <w:b/>
          <w:sz w:val="22"/>
          <w:szCs w:val="22"/>
          <w:lang w:val="en-GB" w:eastAsia="en-US"/>
        </w:rPr>
        <w:t xml:space="preserve">Reminder </w:t>
      </w:r>
      <w:r w:rsidR="00736E9E">
        <w:rPr>
          <w:rFonts w:ascii="Arial" w:hAnsi="Arial" w:cs="Arial"/>
          <w:b/>
          <w:sz w:val="22"/>
          <w:szCs w:val="22"/>
          <w:lang w:val="en-GB" w:eastAsia="en-US"/>
        </w:rPr>
        <w:t>– Presentation of Results for the Supplementary Examination Period</w:t>
      </w:r>
      <w:r w:rsidR="00377894">
        <w:rPr>
          <w:rFonts w:ascii="Arial" w:hAnsi="Arial" w:cs="Arial"/>
          <w:b/>
          <w:sz w:val="22"/>
          <w:szCs w:val="22"/>
          <w:lang w:val="en-GB" w:eastAsia="en-US"/>
        </w:rPr>
        <w:t xml:space="preserve"> (Aug</w:t>
      </w:r>
      <w:r w:rsidR="00792698">
        <w:rPr>
          <w:rFonts w:ascii="Arial" w:hAnsi="Arial" w:cs="Arial"/>
          <w:b/>
          <w:sz w:val="22"/>
          <w:szCs w:val="22"/>
          <w:lang w:val="en-GB" w:eastAsia="en-US"/>
        </w:rPr>
        <w:t>ust</w:t>
      </w:r>
      <w:r w:rsidR="0004357A">
        <w:rPr>
          <w:rFonts w:ascii="Arial" w:hAnsi="Arial" w:cs="Arial"/>
          <w:b/>
          <w:sz w:val="22"/>
          <w:szCs w:val="22"/>
          <w:lang w:val="en-GB" w:eastAsia="en-US"/>
        </w:rPr>
        <w:t>/September)</w:t>
      </w:r>
      <w:r w:rsidR="00377894">
        <w:rPr>
          <w:rFonts w:ascii="Arial" w:hAnsi="Arial" w:cs="Arial"/>
          <w:b/>
          <w:sz w:val="22"/>
          <w:szCs w:val="22"/>
          <w:lang w:val="en-GB" w:eastAsia="en-US"/>
        </w:rPr>
        <w:t xml:space="preserve"> - </w:t>
      </w:r>
      <w:r w:rsidR="00A741CE">
        <w:rPr>
          <w:rFonts w:ascii="Arial" w:hAnsi="Arial" w:cs="Arial"/>
          <w:sz w:val="22"/>
          <w:szCs w:val="22"/>
          <w:lang w:val="en-GB" w:eastAsia="en-US"/>
        </w:rPr>
        <w:t xml:space="preserve">Section </w:t>
      </w:r>
      <w:r w:rsidR="00736E9E" w:rsidRPr="00377894">
        <w:rPr>
          <w:rFonts w:ascii="Arial" w:hAnsi="Arial" w:cs="Arial"/>
          <w:sz w:val="22"/>
          <w:szCs w:val="22"/>
          <w:lang w:val="en-GB" w:eastAsia="en-US"/>
        </w:rPr>
        <w:t>f</w:t>
      </w:r>
      <w:r w:rsidR="00C35DB7" w:rsidRPr="00377894">
        <w:rPr>
          <w:rFonts w:ascii="Arial" w:hAnsi="Arial" w:cs="Arial"/>
          <w:sz w:val="22"/>
          <w:szCs w:val="22"/>
          <w:lang w:val="en-GB" w:eastAsia="en-US"/>
        </w:rPr>
        <w:t>) explains</w:t>
      </w:r>
      <w:r w:rsidR="00736E9E" w:rsidRPr="00377894">
        <w:rPr>
          <w:rFonts w:ascii="Arial" w:hAnsi="Arial" w:cs="Arial"/>
          <w:sz w:val="22"/>
          <w:szCs w:val="22"/>
          <w:lang w:val="en-GB" w:eastAsia="en-US"/>
        </w:rPr>
        <w:t xml:space="preserve"> </w:t>
      </w:r>
      <w:r w:rsidR="00C35DB7" w:rsidRPr="00377894">
        <w:rPr>
          <w:rFonts w:ascii="Arial" w:hAnsi="Arial" w:cs="Arial"/>
          <w:sz w:val="22"/>
          <w:szCs w:val="22"/>
          <w:lang w:val="en-GB" w:eastAsia="en-US"/>
        </w:rPr>
        <w:t>how results</w:t>
      </w:r>
      <w:r w:rsidR="00736E9E" w:rsidRPr="00377894">
        <w:rPr>
          <w:rFonts w:ascii="Arial" w:hAnsi="Arial" w:cs="Arial"/>
          <w:sz w:val="22"/>
          <w:szCs w:val="22"/>
          <w:lang w:val="en-GB" w:eastAsia="en-US"/>
        </w:rPr>
        <w:t xml:space="preserve"> </w:t>
      </w:r>
      <w:r w:rsidR="00A741CE">
        <w:rPr>
          <w:rFonts w:ascii="Arial" w:hAnsi="Arial" w:cs="Arial"/>
          <w:sz w:val="22"/>
          <w:szCs w:val="22"/>
          <w:lang w:val="en-GB" w:eastAsia="en-US"/>
        </w:rPr>
        <w:t>obtained at</w:t>
      </w:r>
      <w:r w:rsidR="00736E9E" w:rsidRPr="00377894">
        <w:rPr>
          <w:rFonts w:ascii="Arial" w:hAnsi="Arial" w:cs="Arial"/>
          <w:sz w:val="22"/>
          <w:szCs w:val="22"/>
          <w:lang w:val="en-GB" w:eastAsia="en-US"/>
        </w:rPr>
        <w:t xml:space="preserve"> the </w:t>
      </w:r>
      <w:r w:rsidR="007F2C77" w:rsidRPr="00377894">
        <w:rPr>
          <w:rFonts w:ascii="Arial" w:hAnsi="Arial" w:cs="Arial"/>
          <w:sz w:val="22"/>
          <w:szCs w:val="22"/>
          <w:lang w:val="en-GB" w:eastAsia="en-US"/>
        </w:rPr>
        <w:t>s</w:t>
      </w:r>
      <w:r w:rsidR="00736E9E" w:rsidRPr="00377894">
        <w:rPr>
          <w:rFonts w:ascii="Arial" w:hAnsi="Arial" w:cs="Arial"/>
          <w:sz w:val="22"/>
          <w:szCs w:val="22"/>
          <w:lang w:val="en-GB" w:eastAsia="en-US"/>
        </w:rPr>
        <w:t xml:space="preserve">upplementary period are displayed in the results sheets. </w:t>
      </w:r>
    </w:p>
    <w:p w:rsidR="002C6380" w:rsidRPr="00F37DE1" w:rsidRDefault="002C6380" w:rsidP="00430C55">
      <w:pPr>
        <w:rPr>
          <w:rFonts w:ascii="Arial" w:hAnsi="Arial" w:cs="Arial"/>
          <w:b/>
          <w:sz w:val="22"/>
          <w:szCs w:val="22"/>
          <w:lang w:val="en-GB"/>
        </w:rPr>
      </w:pPr>
    </w:p>
    <w:p w:rsidR="002C6380" w:rsidRPr="001D640F" w:rsidDel="00AB2D7C" w:rsidRDefault="002C6380" w:rsidP="00A203C1">
      <w:pPr>
        <w:jc w:val="both"/>
        <w:rPr>
          <w:rFonts w:ascii="Arial" w:hAnsi="Arial" w:cs="Arial"/>
          <w:b/>
          <w:sz w:val="22"/>
          <w:szCs w:val="22"/>
          <w:lang w:val="en-GB"/>
        </w:rPr>
      </w:pPr>
      <w:r w:rsidRPr="001D640F">
        <w:rPr>
          <w:rFonts w:ascii="Arial" w:hAnsi="Arial" w:cs="Arial"/>
          <w:b/>
          <w:sz w:val="22"/>
          <w:szCs w:val="22"/>
          <w:lang w:val="en-GB"/>
        </w:rPr>
        <w:t>NOTES OF GUIDANCE</w:t>
      </w:r>
    </w:p>
    <w:p w:rsidR="002C6380" w:rsidRDefault="002C6380" w:rsidP="00A203C1">
      <w:pPr>
        <w:suppressAutoHyphens/>
        <w:jc w:val="both"/>
        <w:rPr>
          <w:rFonts w:ascii="Arial" w:hAnsi="Arial" w:cs="Arial"/>
          <w:spacing w:val="-3"/>
          <w:sz w:val="22"/>
          <w:szCs w:val="22"/>
          <w:lang w:val="en-GB"/>
        </w:rPr>
      </w:pPr>
    </w:p>
    <w:p w:rsidR="002C6380" w:rsidRPr="001D640F" w:rsidRDefault="002C6380" w:rsidP="00A203C1">
      <w:pPr>
        <w:suppressAutoHyphens/>
        <w:jc w:val="both"/>
        <w:rPr>
          <w:rFonts w:ascii="Arial" w:hAnsi="Arial" w:cs="Arial"/>
          <w:i/>
          <w:spacing w:val="-3"/>
          <w:sz w:val="22"/>
          <w:szCs w:val="22"/>
          <w:lang w:val="en-GB"/>
        </w:rPr>
      </w:pPr>
      <w:r w:rsidRPr="001D640F">
        <w:rPr>
          <w:rFonts w:ascii="Arial" w:hAnsi="Arial" w:cs="Arial"/>
          <w:i/>
          <w:spacing w:val="-3"/>
          <w:sz w:val="22"/>
          <w:szCs w:val="22"/>
          <w:lang w:val="en-GB"/>
        </w:rPr>
        <w:t>The following points should be noted in relation to results sheets.</w:t>
      </w:r>
    </w:p>
    <w:p w:rsidR="002C6380" w:rsidRPr="001D640F" w:rsidRDefault="002C6380" w:rsidP="00A203C1">
      <w:pPr>
        <w:suppressAutoHyphens/>
        <w:jc w:val="both"/>
        <w:rPr>
          <w:rFonts w:ascii="Arial" w:hAnsi="Arial" w:cs="Arial"/>
          <w:i/>
          <w:spacing w:val="-3"/>
          <w:sz w:val="22"/>
          <w:szCs w:val="22"/>
          <w:lang w:val="en-GB"/>
        </w:rPr>
      </w:pPr>
    </w:p>
    <w:p w:rsidR="0036777F" w:rsidRDefault="002C6380" w:rsidP="00A203C1">
      <w:pPr>
        <w:ind w:left="426" w:hanging="426"/>
        <w:jc w:val="both"/>
        <w:rPr>
          <w:rFonts w:ascii="Arial" w:hAnsi="Arial" w:cs="Arial"/>
          <w:sz w:val="22"/>
          <w:szCs w:val="22"/>
          <w:lang w:val="en-GB"/>
        </w:rPr>
      </w:pPr>
      <w:r w:rsidRPr="001D640F">
        <w:rPr>
          <w:rFonts w:ascii="Arial" w:hAnsi="Arial" w:cs="Arial"/>
          <w:sz w:val="22"/>
          <w:szCs w:val="22"/>
          <w:lang w:val="en-GB"/>
        </w:rPr>
        <w:t xml:space="preserve">a)   </w:t>
      </w:r>
      <w:r w:rsidR="0036777F">
        <w:rPr>
          <w:rFonts w:ascii="Arial" w:hAnsi="Arial" w:cs="Arial"/>
          <w:sz w:val="22"/>
          <w:szCs w:val="22"/>
          <w:lang w:val="en-GB"/>
        </w:rPr>
        <w:t>Student Selection – For all assessment periods, other than the August/September</w:t>
      </w:r>
      <w:r w:rsidR="001C588F">
        <w:rPr>
          <w:rFonts w:ascii="Arial" w:hAnsi="Arial" w:cs="Arial"/>
          <w:sz w:val="22"/>
          <w:szCs w:val="22"/>
          <w:lang w:val="en-GB"/>
        </w:rPr>
        <w:t xml:space="preserve"> </w:t>
      </w:r>
      <w:r w:rsidR="0036777F">
        <w:rPr>
          <w:rFonts w:ascii="Arial" w:hAnsi="Arial" w:cs="Arial"/>
          <w:sz w:val="22"/>
          <w:szCs w:val="22"/>
          <w:lang w:val="en-GB"/>
        </w:rPr>
        <w:t>supplementary period, r</w:t>
      </w:r>
      <w:r w:rsidRPr="001D640F">
        <w:rPr>
          <w:rFonts w:ascii="Arial" w:hAnsi="Arial" w:cs="Arial"/>
          <w:sz w:val="22"/>
          <w:szCs w:val="22"/>
          <w:lang w:val="en-GB"/>
        </w:rPr>
        <w:t xml:space="preserve">egistered students and those who </w:t>
      </w:r>
      <w:r w:rsidR="00FA7558">
        <w:rPr>
          <w:rFonts w:ascii="Arial" w:hAnsi="Arial" w:cs="Arial"/>
          <w:sz w:val="22"/>
          <w:szCs w:val="22"/>
          <w:lang w:val="en-GB"/>
        </w:rPr>
        <w:t>have either withdrawn or taken a period of leave of absence</w:t>
      </w:r>
      <w:r w:rsidRPr="001D640F">
        <w:rPr>
          <w:rFonts w:ascii="Arial" w:hAnsi="Arial" w:cs="Arial"/>
          <w:sz w:val="22"/>
          <w:szCs w:val="22"/>
          <w:lang w:val="en-GB"/>
        </w:rPr>
        <w:t xml:space="preserve"> during the academic year are included in reports.  </w:t>
      </w:r>
      <w:r w:rsidR="0036777F">
        <w:rPr>
          <w:rFonts w:ascii="Arial" w:hAnsi="Arial" w:cs="Arial"/>
          <w:sz w:val="22"/>
          <w:szCs w:val="22"/>
          <w:lang w:val="en-GB"/>
        </w:rPr>
        <w:t>For the supplementary period</w:t>
      </w:r>
      <w:r w:rsidR="006644C3">
        <w:rPr>
          <w:rFonts w:ascii="Arial" w:hAnsi="Arial" w:cs="Arial"/>
          <w:sz w:val="22"/>
          <w:szCs w:val="22"/>
          <w:lang w:val="en-GB"/>
        </w:rPr>
        <w:t xml:space="preserve"> only </w:t>
      </w:r>
      <w:r w:rsidR="0036777F">
        <w:rPr>
          <w:rFonts w:ascii="Arial" w:hAnsi="Arial" w:cs="Arial"/>
          <w:sz w:val="22"/>
          <w:szCs w:val="22"/>
          <w:lang w:val="en-GB"/>
        </w:rPr>
        <w:t xml:space="preserve">the following categories of students are </w:t>
      </w:r>
      <w:r w:rsidR="001F6FC2">
        <w:rPr>
          <w:rFonts w:ascii="Arial" w:hAnsi="Arial" w:cs="Arial"/>
          <w:sz w:val="22"/>
          <w:szCs w:val="22"/>
          <w:lang w:val="en-GB"/>
        </w:rPr>
        <w:t>included</w:t>
      </w:r>
      <w:r w:rsidR="0036777F">
        <w:rPr>
          <w:rFonts w:ascii="Arial" w:hAnsi="Arial" w:cs="Arial"/>
          <w:sz w:val="22"/>
          <w:szCs w:val="22"/>
          <w:lang w:val="en-GB"/>
        </w:rPr>
        <w:t>:</w:t>
      </w:r>
    </w:p>
    <w:p w:rsidR="001F6FC2" w:rsidRPr="001F6FC2" w:rsidRDefault="00A5022F" w:rsidP="00A203C1">
      <w:pPr>
        <w:numPr>
          <w:ilvl w:val="0"/>
          <w:numId w:val="8"/>
        </w:numPr>
        <w:jc w:val="both"/>
        <w:rPr>
          <w:rFonts w:ascii="Arial (W1)" w:hAnsi="Arial (W1)" w:cs="Arial"/>
          <w:sz w:val="22"/>
          <w:szCs w:val="22"/>
          <w:lang w:val="en-GB"/>
        </w:rPr>
      </w:pPr>
      <w:r w:rsidRPr="00A5022F">
        <w:rPr>
          <w:rFonts w:ascii="Arial (W1)" w:hAnsi="Arial (W1)" w:cs="Arial"/>
          <w:sz w:val="22"/>
          <w:szCs w:val="22"/>
        </w:rPr>
        <w:t>those required to undertake supplementary coursework or examinations;</w:t>
      </w:r>
    </w:p>
    <w:p w:rsidR="001F6FC2" w:rsidRPr="001F6FC2" w:rsidRDefault="000C57BD" w:rsidP="00A203C1">
      <w:pPr>
        <w:numPr>
          <w:ilvl w:val="0"/>
          <w:numId w:val="8"/>
        </w:numPr>
        <w:jc w:val="both"/>
        <w:rPr>
          <w:rFonts w:ascii="Arial (W1)" w:hAnsi="Arial (W1)" w:cs="Arial"/>
          <w:sz w:val="22"/>
          <w:szCs w:val="22"/>
          <w:lang w:val="en-GB"/>
        </w:rPr>
      </w:pPr>
      <w:r>
        <w:rPr>
          <w:rFonts w:ascii="Arial (W1)" w:hAnsi="Arial (W1)" w:cs="Arial"/>
          <w:sz w:val="22"/>
          <w:szCs w:val="22"/>
        </w:rPr>
        <w:t xml:space="preserve">those who </w:t>
      </w:r>
      <w:r w:rsidR="003E1774">
        <w:rPr>
          <w:rFonts w:ascii="Arial (W1)" w:hAnsi="Arial (W1)" w:cs="Arial"/>
          <w:sz w:val="22"/>
          <w:szCs w:val="22"/>
        </w:rPr>
        <w:t>were not</w:t>
      </w:r>
      <w:r w:rsidR="00A5022F" w:rsidRPr="00A5022F">
        <w:rPr>
          <w:rFonts w:ascii="Arial (W1)" w:hAnsi="Arial (W1)" w:cs="Arial"/>
          <w:sz w:val="22"/>
          <w:szCs w:val="22"/>
        </w:rPr>
        <w:t xml:space="preserve"> assessed by a Board of Examiners</w:t>
      </w:r>
      <w:r w:rsidR="003E1774">
        <w:rPr>
          <w:rFonts w:ascii="Arial (W1)" w:hAnsi="Arial (W1)" w:cs="Arial"/>
          <w:sz w:val="22"/>
          <w:szCs w:val="22"/>
        </w:rPr>
        <w:t xml:space="preserve"> earlier in the year</w:t>
      </w:r>
      <w:r w:rsidR="00A5022F" w:rsidRPr="00A5022F">
        <w:rPr>
          <w:rFonts w:ascii="Arial (W1)" w:hAnsi="Arial (W1)" w:cs="Arial"/>
          <w:sz w:val="22"/>
          <w:szCs w:val="22"/>
        </w:rPr>
        <w:t xml:space="preserve">; and </w:t>
      </w:r>
    </w:p>
    <w:p w:rsidR="001F6FC2" w:rsidRPr="003B5B96" w:rsidRDefault="00A5022F" w:rsidP="00A203C1">
      <w:pPr>
        <w:numPr>
          <w:ilvl w:val="0"/>
          <w:numId w:val="8"/>
        </w:numPr>
        <w:jc w:val="both"/>
        <w:rPr>
          <w:rFonts w:ascii="Arial (W1)" w:hAnsi="Arial (W1)" w:cs="Arial"/>
          <w:sz w:val="22"/>
          <w:szCs w:val="22"/>
          <w:lang w:val="en-GB"/>
        </w:rPr>
      </w:pPr>
      <w:r w:rsidRPr="00A5022F">
        <w:rPr>
          <w:rFonts w:ascii="Arial (W1)" w:hAnsi="Arial (W1)" w:cs="Arial"/>
          <w:sz w:val="22"/>
          <w:szCs w:val="22"/>
        </w:rPr>
        <w:t>those o</w:t>
      </w:r>
      <w:r w:rsidR="00CA1819">
        <w:rPr>
          <w:rFonts w:ascii="Arial (W1)" w:hAnsi="Arial (W1)" w:cs="Arial"/>
          <w:sz w:val="22"/>
          <w:szCs w:val="22"/>
        </w:rPr>
        <w:t>n placement</w:t>
      </w:r>
      <w:r w:rsidR="008736C3">
        <w:rPr>
          <w:rFonts w:ascii="Arial (W1)" w:hAnsi="Arial (W1)" w:cs="Arial"/>
          <w:sz w:val="22"/>
          <w:szCs w:val="22"/>
        </w:rPr>
        <w:t>.</w:t>
      </w:r>
      <w:r w:rsidRPr="00A5022F">
        <w:rPr>
          <w:rFonts w:ascii="Arial (W1)" w:hAnsi="Arial (W1)" w:cs="Arial"/>
          <w:sz w:val="22"/>
          <w:szCs w:val="22"/>
        </w:rPr>
        <w:t xml:space="preserve"> </w:t>
      </w:r>
    </w:p>
    <w:p w:rsidR="001F6FC2" w:rsidRDefault="001F6FC2" w:rsidP="00A203C1">
      <w:pPr>
        <w:ind w:left="540" w:hanging="540"/>
        <w:jc w:val="both"/>
        <w:rPr>
          <w:rFonts w:ascii="Arial" w:hAnsi="Arial" w:cs="Arial"/>
          <w:sz w:val="22"/>
          <w:szCs w:val="22"/>
          <w:lang w:val="en-GB"/>
        </w:rPr>
      </w:pPr>
    </w:p>
    <w:p w:rsidR="002C6380" w:rsidRPr="001D640F" w:rsidRDefault="002C6380" w:rsidP="00A203C1">
      <w:pPr>
        <w:ind w:left="540" w:hanging="114"/>
        <w:jc w:val="both"/>
        <w:rPr>
          <w:rFonts w:ascii="Arial" w:hAnsi="Arial" w:cs="Arial"/>
          <w:sz w:val="22"/>
          <w:szCs w:val="22"/>
          <w:lang w:val="en-GB"/>
        </w:rPr>
      </w:pPr>
      <w:r w:rsidRPr="001D640F">
        <w:rPr>
          <w:rFonts w:ascii="Arial" w:hAnsi="Arial" w:cs="Arial"/>
          <w:sz w:val="22"/>
          <w:szCs w:val="22"/>
        </w:rPr>
        <w:t>The sort order is as follows:</w:t>
      </w:r>
    </w:p>
    <w:p w:rsidR="002C6380" w:rsidRPr="001D640F" w:rsidRDefault="002C6380" w:rsidP="00A203C1">
      <w:pPr>
        <w:jc w:val="both"/>
        <w:rPr>
          <w:rFonts w:ascii="Arial" w:hAnsi="Arial" w:cs="Arial"/>
          <w:sz w:val="22"/>
          <w:szCs w:val="22"/>
        </w:rPr>
      </w:pPr>
    </w:p>
    <w:p w:rsidR="002C6380" w:rsidRPr="001D640F" w:rsidRDefault="002C6380" w:rsidP="00A203C1">
      <w:pPr>
        <w:numPr>
          <w:ilvl w:val="0"/>
          <w:numId w:val="2"/>
        </w:numPr>
        <w:jc w:val="both"/>
        <w:rPr>
          <w:rFonts w:ascii="Arial" w:hAnsi="Arial" w:cs="Arial"/>
          <w:sz w:val="22"/>
          <w:szCs w:val="22"/>
          <w:lang w:val="en-GB"/>
        </w:rPr>
      </w:pPr>
      <w:r w:rsidRPr="001D640F">
        <w:rPr>
          <w:rFonts w:ascii="Arial" w:hAnsi="Arial" w:cs="Arial"/>
          <w:sz w:val="22"/>
          <w:szCs w:val="22"/>
        </w:rPr>
        <w:t>Course results sheets – students are sorted by course and year.</w:t>
      </w:r>
    </w:p>
    <w:p w:rsidR="002C6380" w:rsidRPr="001D640F" w:rsidRDefault="002C6380" w:rsidP="00A203C1">
      <w:pPr>
        <w:jc w:val="both"/>
        <w:rPr>
          <w:rFonts w:ascii="Arial" w:hAnsi="Arial" w:cs="Arial"/>
          <w:sz w:val="22"/>
          <w:szCs w:val="22"/>
        </w:rPr>
      </w:pPr>
    </w:p>
    <w:p w:rsidR="002C6380" w:rsidRPr="001D640F" w:rsidRDefault="002C6380" w:rsidP="00A203C1">
      <w:pPr>
        <w:numPr>
          <w:ilvl w:val="0"/>
          <w:numId w:val="1"/>
        </w:numPr>
        <w:jc w:val="both"/>
        <w:rPr>
          <w:rFonts w:ascii="Arial" w:hAnsi="Arial" w:cs="Arial"/>
          <w:sz w:val="22"/>
          <w:szCs w:val="22"/>
          <w:lang w:val="en-GB"/>
        </w:rPr>
      </w:pPr>
      <w:r w:rsidRPr="001D640F">
        <w:rPr>
          <w:rFonts w:ascii="Arial" w:hAnsi="Arial" w:cs="Arial"/>
          <w:sz w:val="22"/>
          <w:szCs w:val="22"/>
        </w:rPr>
        <w:t>The following information is displayed for each student:</w:t>
      </w:r>
    </w:p>
    <w:p w:rsidR="002C6380" w:rsidRPr="001D640F" w:rsidRDefault="002C6380" w:rsidP="00A203C1">
      <w:pPr>
        <w:jc w:val="both"/>
        <w:rPr>
          <w:rFonts w:ascii="Arial" w:hAnsi="Arial" w:cs="Arial"/>
          <w:sz w:val="22"/>
          <w:szCs w:val="22"/>
        </w:rPr>
      </w:pPr>
    </w:p>
    <w:p w:rsidR="002C6380" w:rsidRPr="001D640F" w:rsidRDefault="002C6380" w:rsidP="00A203C1">
      <w:pPr>
        <w:numPr>
          <w:ilvl w:val="1"/>
          <w:numId w:val="1"/>
        </w:numPr>
        <w:jc w:val="both"/>
        <w:rPr>
          <w:rFonts w:ascii="Arial" w:hAnsi="Arial" w:cs="Arial"/>
          <w:sz w:val="22"/>
          <w:szCs w:val="22"/>
          <w:lang w:val="en-GB"/>
        </w:rPr>
      </w:pPr>
      <w:r w:rsidRPr="001D640F">
        <w:rPr>
          <w:rFonts w:ascii="Arial" w:hAnsi="Arial" w:cs="Arial"/>
          <w:sz w:val="22"/>
          <w:szCs w:val="22"/>
        </w:rPr>
        <w:t>Enrolment Status (note that a decision should not be made for a student with a Status of ‘Enrolment Suspended – Disciplinary’)</w:t>
      </w:r>
      <w:r w:rsidR="00CA1819">
        <w:rPr>
          <w:rFonts w:ascii="Arial" w:hAnsi="Arial" w:cs="Arial"/>
          <w:sz w:val="22"/>
          <w:szCs w:val="22"/>
        </w:rPr>
        <w:t xml:space="preserve"> if applicable</w:t>
      </w:r>
      <w:r w:rsidRPr="001D640F">
        <w:rPr>
          <w:rFonts w:ascii="Arial" w:hAnsi="Arial" w:cs="Arial"/>
          <w:sz w:val="22"/>
          <w:szCs w:val="22"/>
        </w:rPr>
        <w:t xml:space="preserve">; </w:t>
      </w:r>
    </w:p>
    <w:p w:rsidR="002C6380" w:rsidRPr="001D640F" w:rsidRDefault="002C6380" w:rsidP="00A203C1">
      <w:pPr>
        <w:numPr>
          <w:ilvl w:val="1"/>
          <w:numId w:val="1"/>
        </w:numPr>
        <w:jc w:val="both"/>
        <w:rPr>
          <w:rFonts w:ascii="Arial" w:hAnsi="Arial" w:cs="Arial"/>
          <w:sz w:val="22"/>
          <w:szCs w:val="22"/>
          <w:lang w:val="en-GB"/>
        </w:rPr>
      </w:pPr>
      <w:r w:rsidRPr="001D640F">
        <w:rPr>
          <w:rFonts w:ascii="Arial" w:hAnsi="Arial" w:cs="Arial"/>
          <w:sz w:val="22"/>
          <w:szCs w:val="22"/>
        </w:rPr>
        <w:t>The qualification the student is aiming for (this should be amended in red ink where the Board agrees to make a different award);</w:t>
      </w:r>
    </w:p>
    <w:p w:rsidR="002C6380" w:rsidRPr="001D640F" w:rsidRDefault="002C6380" w:rsidP="00A203C1">
      <w:pPr>
        <w:numPr>
          <w:ilvl w:val="1"/>
          <w:numId w:val="1"/>
        </w:numPr>
        <w:jc w:val="both"/>
        <w:rPr>
          <w:rFonts w:ascii="Arial" w:hAnsi="Arial" w:cs="Arial"/>
          <w:sz w:val="22"/>
          <w:szCs w:val="22"/>
          <w:lang w:val="en-GB"/>
        </w:rPr>
      </w:pPr>
      <w:r w:rsidRPr="001D640F">
        <w:rPr>
          <w:rFonts w:ascii="Arial" w:hAnsi="Arial" w:cs="Arial"/>
          <w:sz w:val="22"/>
          <w:szCs w:val="22"/>
        </w:rPr>
        <w:t>Option Code (where applicable an</w:t>
      </w:r>
      <w:r w:rsidR="00CA1819">
        <w:rPr>
          <w:rFonts w:ascii="Arial" w:hAnsi="Arial" w:cs="Arial"/>
          <w:sz w:val="22"/>
          <w:szCs w:val="22"/>
        </w:rPr>
        <w:t>d advised to CCU</w:t>
      </w:r>
      <w:r w:rsidRPr="001D640F">
        <w:rPr>
          <w:rFonts w:ascii="Arial" w:hAnsi="Arial" w:cs="Arial"/>
          <w:sz w:val="22"/>
          <w:szCs w:val="22"/>
        </w:rPr>
        <w:t>);</w:t>
      </w:r>
    </w:p>
    <w:p w:rsidR="002C6380" w:rsidRPr="001D640F" w:rsidRDefault="00223139" w:rsidP="00A203C1">
      <w:pPr>
        <w:numPr>
          <w:ilvl w:val="1"/>
          <w:numId w:val="1"/>
        </w:numPr>
        <w:jc w:val="both"/>
        <w:rPr>
          <w:rFonts w:ascii="Arial" w:hAnsi="Arial" w:cs="Arial"/>
          <w:sz w:val="22"/>
          <w:szCs w:val="22"/>
          <w:lang w:val="en-GB"/>
        </w:rPr>
      </w:pPr>
      <w:r>
        <w:rPr>
          <w:rFonts w:ascii="Arial" w:hAnsi="Arial" w:cs="Arial"/>
          <w:sz w:val="22"/>
          <w:szCs w:val="22"/>
        </w:rPr>
        <w:t>Year of Entry</w:t>
      </w:r>
      <w:r w:rsidR="002C6380" w:rsidRPr="001D640F">
        <w:rPr>
          <w:rFonts w:ascii="Arial" w:hAnsi="Arial" w:cs="Arial"/>
          <w:sz w:val="22"/>
          <w:szCs w:val="22"/>
        </w:rPr>
        <w:t>;</w:t>
      </w:r>
    </w:p>
    <w:p w:rsidR="009F00BB" w:rsidRPr="009F00BB" w:rsidRDefault="002C6380" w:rsidP="00A203C1">
      <w:pPr>
        <w:numPr>
          <w:ilvl w:val="1"/>
          <w:numId w:val="1"/>
        </w:numPr>
        <w:jc w:val="both"/>
        <w:rPr>
          <w:rFonts w:ascii="Arial" w:hAnsi="Arial" w:cs="Arial"/>
          <w:sz w:val="22"/>
          <w:szCs w:val="22"/>
          <w:lang w:val="en-GB"/>
        </w:rPr>
      </w:pPr>
      <w:r w:rsidRPr="009F00BB">
        <w:rPr>
          <w:rFonts w:ascii="Arial" w:hAnsi="Arial" w:cs="Arial"/>
          <w:sz w:val="22"/>
          <w:szCs w:val="22"/>
        </w:rPr>
        <w:t>Current progress decision (AST code), where applicable</w:t>
      </w:r>
      <w:r w:rsidR="00A33D7E">
        <w:rPr>
          <w:rFonts w:ascii="Arial" w:hAnsi="Arial" w:cs="Arial"/>
          <w:sz w:val="22"/>
          <w:szCs w:val="22"/>
        </w:rPr>
        <w:t>;</w:t>
      </w:r>
      <w:r w:rsidR="003E1774" w:rsidRPr="009F00BB">
        <w:rPr>
          <w:rFonts w:ascii="Arial" w:hAnsi="Arial" w:cs="Arial"/>
          <w:sz w:val="22"/>
          <w:szCs w:val="22"/>
        </w:rPr>
        <w:t xml:space="preserve"> </w:t>
      </w:r>
    </w:p>
    <w:p w:rsidR="002C6380" w:rsidRPr="009F00BB" w:rsidRDefault="000B0CE8" w:rsidP="00A203C1">
      <w:pPr>
        <w:numPr>
          <w:ilvl w:val="1"/>
          <w:numId w:val="1"/>
        </w:numPr>
        <w:jc w:val="both"/>
        <w:rPr>
          <w:rFonts w:ascii="Arial" w:hAnsi="Arial" w:cs="Arial"/>
          <w:sz w:val="22"/>
          <w:szCs w:val="22"/>
          <w:lang w:val="en-GB"/>
        </w:rPr>
      </w:pPr>
      <w:r w:rsidRPr="009F00BB">
        <w:rPr>
          <w:rFonts w:ascii="Arial" w:hAnsi="Arial" w:cs="Arial"/>
          <w:sz w:val="22"/>
          <w:szCs w:val="22"/>
        </w:rPr>
        <w:t xml:space="preserve">Aggregate or </w:t>
      </w:r>
      <w:r w:rsidR="00A33D7E">
        <w:rPr>
          <w:rFonts w:ascii="Arial" w:hAnsi="Arial" w:cs="Arial"/>
          <w:sz w:val="22"/>
          <w:szCs w:val="22"/>
        </w:rPr>
        <w:t>Year Average</w:t>
      </w:r>
      <w:r w:rsidR="00FA7558">
        <w:rPr>
          <w:rFonts w:ascii="Arial" w:hAnsi="Arial" w:cs="Arial"/>
          <w:sz w:val="22"/>
          <w:szCs w:val="22"/>
        </w:rPr>
        <w:t xml:space="preserve"> (this must be manually entered)</w:t>
      </w:r>
      <w:r w:rsidR="00A33D7E">
        <w:rPr>
          <w:rFonts w:ascii="Arial" w:hAnsi="Arial" w:cs="Arial"/>
          <w:sz w:val="22"/>
          <w:szCs w:val="22"/>
        </w:rPr>
        <w:t>.</w:t>
      </w:r>
    </w:p>
    <w:p w:rsidR="002C6380" w:rsidRPr="001D640F" w:rsidRDefault="002C6380" w:rsidP="00A203C1">
      <w:pPr>
        <w:jc w:val="both"/>
        <w:rPr>
          <w:rFonts w:ascii="Arial" w:hAnsi="Arial" w:cs="Arial"/>
          <w:sz w:val="22"/>
          <w:szCs w:val="22"/>
          <w:lang w:val="en-GB"/>
        </w:rPr>
      </w:pPr>
    </w:p>
    <w:p w:rsidR="002C6380" w:rsidRPr="001D640F" w:rsidRDefault="002C6380" w:rsidP="00A203C1">
      <w:pPr>
        <w:numPr>
          <w:ilvl w:val="1"/>
          <w:numId w:val="2"/>
        </w:numPr>
        <w:jc w:val="both"/>
        <w:rPr>
          <w:rFonts w:ascii="Arial" w:hAnsi="Arial" w:cs="Arial"/>
          <w:sz w:val="22"/>
          <w:szCs w:val="22"/>
          <w:lang w:val="en-GB"/>
        </w:rPr>
      </w:pPr>
      <w:r w:rsidRPr="001D640F">
        <w:rPr>
          <w:rFonts w:ascii="Arial" w:hAnsi="Arial" w:cs="Arial"/>
          <w:sz w:val="22"/>
          <w:szCs w:val="22"/>
          <w:lang w:val="en-GB"/>
        </w:rPr>
        <w:t>Module Headings:   CW = Coursework, EX = Examination, Tot = Total Mark,</w:t>
      </w:r>
    </w:p>
    <w:p w:rsidR="002C6380" w:rsidRPr="001D640F" w:rsidRDefault="002C6380" w:rsidP="00A203C1">
      <w:pPr>
        <w:ind w:left="540"/>
        <w:jc w:val="both"/>
        <w:rPr>
          <w:rFonts w:ascii="Arial" w:hAnsi="Arial" w:cs="Arial"/>
          <w:sz w:val="22"/>
          <w:szCs w:val="22"/>
          <w:lang w:val="en-GB"/>
        </w:rPr>
      </w:pPr>
      <w:r w:rsidRPr="001D640F">
        <w:rPr>
          <w:rFonts w:ascii="Arial" w:hAnsi="Arial" w:cs="Arial"/>
          <w:sz w:val="22"/>
          <w:szCs w:val="22"/>
          <w:lang w:val="en-GB"/>
        </w:rPr>
        <w:t>TG = Total Grade (where applicable).</w:t>
      </w:r>
    </w:p>
    <w:p w:rsidR="002C6380" w:rsidRPr="001D640F" w:rsidRDefault="002C6380" w:rsidP="00A203C1">
      <w:pPr>
        <w:jc w:val="both"/>
        <w:rPr>
          <w:rFonts w:ascii="Arial" w:hAnsi="Arial" w:cs="Arial"/>
          <w:sz w:val="22"/>
          <w:szCs w:val="22"/>
          <w:lang w:val="en-GB"/>
        </w:rPr>
      </w:pPr>
    </w:p>
    <w:p w:rsidR="002C6380" w:rsidRPr="001D640F" w:rsidRDefault="002C6380" w:rsidP="00A203C1">
      <w:pPr>
        <w:numPr>
          <w:ilvl w:val="0"/>
          <w:numId w:val="4"/>
        </w:numPr>
        <w:jc w:val="both"/>
        <w:rPr>
          <w:rFonts w:ascii="Arial" w:hAnsi="Arial" w:cs="Arial"/>
          <w:b/>
          <w:sz w:val="22"/>
          <w:szCs w:val="22"/>
          <w:lang w:val="en-GB"/>
        </w:rPr>
      </w:pPr>
      <w:r w:rsidRPr="001D640F">
        <w:rPr>
          <w:rFonts w:ascii="Arial" w:hAnsi="Arial" w:cs="Arial"/>
          <w:sz w:val="22"/>
          <w:szCs w:val="22"/>
        </w:rPr>
        <w:t xml:space="preserve">Modules to be deleted from a student’s record should be scored through in red ink. </w:t>
      </w:r>
      <w:r w:rsidRPr="001D640F">
        <w:rPr>
          <w:rFonts w:ascii="Arial" w:hAnsi="Arial" w:cs="Arial"/>
          <w:b/>
          <w:sz w:val="22"/>
          <w:szCs w:val="22"/>
        </w:rPr>
        <w:t>It i</w:t>
      </w:r>
      <w:r w:rsidR="00CA1819">
        <w:rPr>
          <w:rFonts w:ascii="Arial" w:hAnsi="Arial" w:cs="Arial"/>
          <w:b/>
          <w:sz w:val="22"/>
          <w:szCs w:val="22"/>
        </w:rPr>
        <w:t xml:space="preserve">s important that Course </w:t>
      </w:r>
      <w:r w:rsidRPr="001D640F">
        <w:rPr>
          <w:rFonts w:ascii="Arial" w:hAnsi="Arial" w:cs="Arial"/>
          <w:b/>
          <w:sz w:val="22"/>
          <w:szCs w:val="22"/>
        </w:rPr>
        <w:t>Direct</w:t>
      </w:r>
      <w:r w:rsidR="00CA1819">
        <w:rPr>
          <w:rFonts w:ascii="Arial" w:hAnsi="Arial" w:cs="Arial"/>
          <w:b/>
          <w:sz w:val="22"/>
          <w:szCs w:val="22"/>
        </w:rPr>
        <w:t xml:space="preserve">ors inform the Collaborative Courses Unit </w:t>
      </w:r>
      <w:r w:rsidR="00FA7558">
        <w:rPr>
          <w:rFonts w:ascii="Arial" w:hAnsi="Arial" w:cs="Arial"/>
          <w:b/>
          <w:sz w:val="22"/>
          <w:szCs w:val="22"/>
        </w:rPr>
        <w:t xml:space="preserve">immediately </w:t>
      </w:r>
      <w:r w:rsidRPr="001D640F">
        <w:rPr>
          <w:rFonts w:ascii="Arial" w:hAnsi="Arial" w:cs="Arial"/>
          <w:b/>
          <w:sz w:val="22"/>
          <w:szCs w:val="22"/>
        </w:rPr>
        <w:t>of any missing or incorrect modules/CRNs.</w:t>
      </w:r>
    </w:p>
    <w:p w:rsidR="002C6380" w:rsidRPr="001D640F" w:rsidRDefault="002C6380" w:rsidP="00A203C1">
      <w:pPr>
        <w:jc w:val="both"/>
        <w:rPr>
          <w:rFonts w:ascii="Arial" w:hAnsi="Arial" w:cs="Arial"/>
          <w:sz w:val="22"/>
          <w:szCs w:val="22"/>
          <w:lang w:val="en-GB"/>
        </w:rPr>
      </w:pPr>
    </w:p>
    <w:p w:rsidR="002C6380" w:rsidRDefault="002C6380" w:rsidP="00A203C1">
      <w:pPr>
        <w:numPr>
          <w:ilvl w:val="0"/>
          <w:numId w:val="4"/>
        </w:numPr>
        <w:jc w:val="both"/>
        <w:rPr>
          <w:rFonts w:ascii="Arial" w:hAnsi="Arial" w:cs="Arial"/>
          <w:sz w:val="22"/>
          <w:szCs w:val="22"/>
          <w:lang w:val="en-GB"/>
        </w:rPr>
      </w:pPr>
      <w:r w:rsidRPr="001D640F">
        <w:rPr>
          <w:rFonts w:ascii="Arial" w:hAnsi="Arial" w:cs="Arial"/>
          <w:color w:val="000000"/>
          <w:sz w:val="22"/>
          <w:szCs w:val="22"/>
          <w:lang w:val="en-GB"/>
        </w:rPr>
        <w:t xml:space="preserve">The semester of the module is displayed against the module code with modules sorted in the following order - S1, S12, S13, S2, S23, S3, SYR </w:t>
      </w:r>
      <w:r w:rsidRPr="001D640F">
        <w:rPr>
          <w:rFonts w:ascii="Arial" w:hAnsi="Arial" w:cs="Arial"/>
          <w:sz w:val="22"/>
          <w:szCs w:val="22"/>
          <w:lang w:val="en-GB"/>
        </w:rPr>
        <w:t>(the latter being a module taken across the full year). The credit value is also displayed in the module cell.</w:t>
      </w:r>
    </w:p>
    <w:p w:rsidR="00A203C1" w:rsidRDefault="00A203C1" w:rsidP="00A203C1">
      <w:pPr>
        <w:pStyle w:val="ListParagraph"/>
        <w:jc w:val="both"/>
        <w:rPr>
          <w:rFonts w:ascii="Arial" w:hAnsi="Arial" w:cs="Arial"/>
          <w:sz w:val="22"/>
          <w:szCs w:val="22"/>
          <w:lang w:val="en-GB"/>
        </w:rPr>
      </w:pPr>
    </w:p>
    <w:p w:rsidR="002C6380" w:rsidRPr="00022062" w:rsidRDefault="00213816" w:rsidP="00A203C1">
      <w:pPr>
        <w:numPr>
          <w:ilvl w:val="0"/>
          <w:numId w:val="4"/>
        </w:numPr>
        <w:jc w:val="both"/>
        <w:rPr>
          <w:rFonts w:ascii="Arial" w:hAnsi="Arial" w:cs="Arial"/>
          <w:sz w:val="22"/>
          <w:szCs w:val="22"/>
          <w:lang w:val="en-GB"/>
        </w:rPr>
      </w:pPr>
      <w:r>
        <w:rPr>
          <w:rFonts w:ascii="Arial" w:hAnsi="Arial" w:cs="Arial"/>
          <w:sz w:val="22"/>
          <w:szCs w:val="22"/>
          <w:lang w:val="en-GB"/>
        </w:rPr>
        <w:t xml:space="preserve">Only </w:t>
      </w:r>
      <w:r w:rsidR="002C6380" w:rsidRPr="001D640F">
        <w:rPr>
          <w:rFonts w:ascii="Arial" w:hAnsi="Arial" w:cs="Arial"/>
          <w:sz w:val="22"/>
          <w:szCs w:val="22"/>
          <w:lang w:val="en-GB"/>
        </w:rPr>
        <w:t>one row of marks is displayed for students</w:t>
      </w:r>
      <w:r w:rsidR="0052219C">
        <w:rPr>
          <w:rFonts w:ascii="Arial" w:hAnsi="Arial" w:cs="Arial"/>
          <w:sz w:val="22"/>
          <w:szCs w:val="22"/>
          <w:lang w:val="en-GB"/>
        </w:rPr>
        <w:t xml:space="preserve"> for each year</w:t>
      </w:r>
      <w:r w:rsidR="002C6380" w:rsidRPr="001D640F">
        <w:rPr>
          <w:rFonts w:ascii="Arial" w:hAnsi="Arial" w:cs="Arial"/>
          <w:sz w:val="22"/>
          <w:szCs w:val="22"/>
          <w:lang w:val="en-GB"/>
        </w:rPr>
        <w:t>. These are the latest profiles of marks including, where applicable, the results obtained in supplementary assessment (May first sits or August first sits/resits)</w:t>
      </w:r>
      <w:r w:rsidR="00352E26">
        <w:rPr>
          <w:rFonts w:ascii="Arial" w:hAnsi="Arial" w:cs="Arial"/>
          <w:sz w:val="22"/>
          <w:szCs w:val="22"/>
          <w:lang w:val="en-GB"/>
        </w:rPr>
        <w:t>.</w:t>
      </w:r>
      <w:r w:rsidR="002C6380" w:rsidRPr="001D640F">
        <w:rPr>
          <w:rFonts w:ascii="Arial" w:hAnsi="Arial" w:cs="Arial"/>
          <w:sz w:val="22"/>
          <w:szCs w:val="22"/>
          <w:lang w:val="en-GB"/>
        </w:rPr>
        <w:t xml:space="preserve">  </w:t>
      </w:r>
      <w:r w:rsidR="00352E26" w:rsidRPr="001D640F">
        <w:rPr>
          <w:rFonts w:ascii="Arial" w:hAnsi="Arial" w:cs="Arial"/>
          <w:sz w:val="22"/>
          <w:szCs w:val="22"/>
          <w:lang w:val="en-GB"/>
        </w:rPr>
        <w:t xml:space="preserve">Supplementary examination results are identifiable by reverse highlighting </w:t>
      </w:r>
      <w:r w:rsidR="00352E26" w:rsidRPr="001D640F">
        <w:rPr>
          <w:rFonts w:ascii="Arial" w:hAnsi="Arial" w:cs="Arial"/>
          <w:sz w:val="22"/>
          <w:szCs w:val="22"/>
          <w:lang w:val="en-GB"/>
        </w:rPr>
        <w:lastRenderedPageBreak/>
        <w:t xml:space="preserve">of the CRN and the inclusion of a flag which provides the details of the work </w:t>
      </w:r>
      <w:r w:rsidR="00352E26">
        <w:rPr>
          <w:rFonts w:ascii="Arial" w:hAnsi="Arial" w:cs="Arial"/>
          <w:sz w:val="22"/>
          <w:szCs w:val="22"/>
          <w:lang w:val="en-GB"/>
        </w:rPr>
        <w:t xml:space="preserve">which was </w:t>
      </w:r>
      <w:r w:rsidR="00352E26" w:rsidRPr="001D640F">
        <w:rPr>
          <w:rFonts w:ascii="Arial" w:hAnsi="Arial" w:cs="Arial"/>
          <w:sz w:val="22"/>
          <w:szCs w:val="22"/>
          <w:lang w:val="en-GB"/>
        </w:rPr>
        <w:t>required.</w:t>
      </w:r>
      <w:r w:rsidR="00A33D7E">
        <w:rPr>
          <w:rFonts w:ascii="Arial" w:hAnsi="Arial" w:cs="Arial"/>
          <w:sz w:val="22"/>
          <w:szCs w:val="22"/>
          <w:lang w:val="en-GB"/>
        </w:rPr>
        <w:t xml:space="preserve"> </w:t>
      </w:r>
      <w:r w:rsidR="002C6380" w:rsidRPr="001D640F">
        <w:rPr>
          <w:rFonts w:ascii="Arial" w:hAnsi="Arial" w:cs="Arial"/>
          <w:sz w:val="22"/>
          <w:szCs w:val="22"/>
        </w:rPr>
        <w:t>The key to the flags is as follows</w:t>
      </w:r>
      <w:r w:rsidR="00022062">
        <w:rPr>
          <w:rFonts w:ascii="Arial" w:hAnsi="Arial" w:cs="Arial"/>
          <w:sz w:val="22"/>
          <w:szCs w:val="22"/>
        </w:rPr>
        <w:t>:</w:t>
      </w:r>
    </w:p>
    <w:p w:rsidR="00022062" w:rsidRPr="00022062" w:rsidRDefault="00022062" w:rsidP="00A203C1">
      <w:pPr>
        <w:jc w:val="both"/>
        <w:rPr>
          <w:rFonts w:ascii="Arial" w:hAnsi="Arial" w:cs="Arial"/>
          <w:sz w:val="22"/>
          <w:szCs w:val="22"/>
          <w:lang w:val="en-GB"/>
        </w:rPr>
      </w:pPr>
    </w:p>
    <w:p w:rsidR="002C6380" w:rsidRDefault="002C6380" w:rsidP="00A203C1">
      <w:pPr>
        <w:pBdr>
          <w:top w:val="single" w:sz="4" w:space="1" w:color="auto"/>
          <w:left w:val="single" w:sz="4" w:space="4" w:color="auto"/>
          <w:bottom w:val="single" w:sz="4" w:space="1" w:color="auto"/>
          <w:right w:val="single" w:sz="4" w:space="4" w:color="auto"/>
        </w:pBdr>
        <w:ind w:left="540" w:firstLine="27"/>
        <w:jc w:val="both"/>
        <w:rPr>
          <w:rFonts w:ascii="Arial" w:hAnsi="Arial" w:cs="Arial"/>
          <w:sz w:val="22"/>
          <w:szCs w:val="22"/>
        </w:rPr>
      </w:pPr>
      <w:r w:rsidRPr="001D640F">
        <w:rPr>
          <w:rFonts w:ascii="Arial" w:hAnsi="Arial" w:cs="Arial"/>
          <w:sz w:val="22"/>
          <w:szCs w:val="22"/>
        </w:rPr>
        <w:t>FC  First Sit Coursework; RC  Resit Coursework; FE   First Sit Examination;  RE  Resit Examination; FB  First Sit Both; RB  Resit Both; FCRE  First Sit Coursewo</w:t>
      </w:r>
      <w:r w:rsidR="00A33D7E">
        <w:rPr>
          <w:rFonts w:ascii="Arial" w:hAnsi="Arial" w:cs="Arial"/>
          <w:sz w:val="22"/>
          <w:szCs w:val="22"/>
        </w:rPr>
        <w:t xml:space="preserve">rk &amp; Resit Examination; RCFE  </w:t>
      </w:r>
      <w:r w:rsidRPr="001D640F">
        <w:rPr>
          <w:rFonts w:ascii="Arial" w:hAnsi="Arial" w:cs="Arial"/>
          <w:sz w:val="22"/>
          <w:szCs w:val="22"/>
        </w:rPr>
        <w:t>Resit Cou</w:t>
      </w:r>
      <w:r w:rsidR="00022062">
        <w:rPr>
          <w:rFonts w:ascii="Arial" w:hAnsi="Arial" w:cs="Arial"/>
          <w:sz w:val="22"/>
          <w:szCs w:val="22"/>
        </w:rPr>
        <w:t>rsework &amp; First Sit Examination</w:t>
      </w:r>
    </w:p>
    <w:p w:rsidR="003F0055" w:rsidRDefault="003F0055" w:rsidP="00A203C1">
      <w:pPr>
        <w:tabs>
          <w:tab w:val="left" w:pos="935"/>
          <w:tab w:val="left" w:pos="3179"/>
          <w:tab w:val="left" w:pos="5984"/>
        </w:tabs>
        <w:ind w:left="540"/>
        <w:jc w:val="both"/>
        <w:rPr>
          <w:rFonts w:ascii="Arial" w:hAnsi="Arial" w:cs="Arial"/>
          <w:sz w:val="22"/>
          <w:szCs w:val="22"/>
        </w:rPr>
      </w:pPr>
    </w:p>
    <w:p w:rsidR="002C6380" w:rsidRDefault="003B03EC" w:rsidP="00A203C1">
      <w:pPr>
        <w:tabs>
          <w:tab w:val="left" w:pos="935"/>
          <w:tab w:val="left" w:pos="3179"/>
          <w:tab w:val="left" w:pos="5984"/>
        </w:tabs>
        <w:ind w:left="540"/>
        <w:jc w:val="both"/>
        <w:rPr>
          <w:rFonts w:ascii="Arial" w:hAnsi="Arial" w:cs="Arial"/>
          <w:sz w:val="22"/>
          <w:szCs w:val="22"/>
        </w:rPr>
      </w:pPr>
      <w:r w:rsidRPr="001D640F">
        <w:rPr>
          <w:rFonts w:ascii="Arial" w:hAnsi="Arial" w:cs="Arial"/>
          <w:sz w:val="22"/>
          <w:szCs w:val="22"/>
        </w:rPr>
        <w:t xml:space="preserve">In addition, an indicator of ‘s’ (supplementary) or ‘o’ (original) is displayed in the marks cells of modules for which students </w:t>
      </w:r>
      <w:r>
        <w:rPr>
          <w:rFonts w:ascii="Arial" w:hAnsi="Arial" w:cs="Arial"/>
          <w:sz w:val="22"/>
          <w:szCs w:val="22"/>
        </w:rPr>
        <w:t>were</w:t>
      </w:r>
      <w:r w:rsidRPr="001D640F">
        <w:rPr>
          <w:rFonts w:ascii="Arial" w:hAnsi="Arial" w:cs="Arial"/>
          <w:sz w:val="22"/>
          <w:szCs w:val="22"/>
        </w:rPr>
        <w:t xml:space="preserve"> required to take or retake coursework and/or examinations at the August examination period. </w:t>
      </w:r>
      <w:r w:rsidR="00A33D7E">
        <w:rPr>
          <w:rFonts w:ascii="Arial" w:hAnsi="Arial" w:cs="Arial"/>
          <w:sz w:val="22"/>
          <w:szCs w:val="22"/>
        </w:rPr>
        <w:t xml:space="preserve"> </w:t>
      </w:r>
      <w:r>
        <w:rPr>
          <w:rFonts w:ascii="Arial" w:hAnsi="Arial" w:cs="Arial"/>
          <w:sz w:val="22"/>
          <w:szCs w:val="22"/>
        </w:rPr>
        <w:t>This shows whether</w:t>
      </w:r>
      <w:r w:rsidRPr="001D640F">
        <w:rPr>
          <w:rFonts w:ascii="Arial" w:hAnsi="Arial" w:cs="Arial"/>
          <w:sz w:val="22"/>
          <w:szCs w:val="22"/>
        </w:rPr>
        <w:t xml:space="preserve"> the marks displayed are new marks obtained</w:t>
      </w:r>
      <w:r>
        <w:rPr>
          <w:rFonts w:ascii="Arial" w:hAnsi="Arial" w:cs="Arial"/>
          <w:sz w:val="22"/>
          <w:szCs w:val="22"/>
        </w:rPr>
        <w:t xml:space="preserve"> at the supplementary period or</w:t>
      </w:r>
      <w:r w:rsidRPr="001D640F">
        <w:rPr>
          <w:rFonts w:ascii="Arial" w:hAnsi="Arial" w:cs="Arial"/>
          <w:sz w:val="22"/>
          <w:szCs w:val="22"/>
        </w:rPr>
        <w:t xml:space="preserve"> the original marks scored in January or June</w:t>
      </w:r>
      <w:r w:rsidR="005B4D34">
        <w:rPr>
          <w:rFonts w:ascii="Arial" w:hAnsi="Arial" w:cs="Arial"/>
          <w:sz w:val="22"/>
          <w:szCs w:val="22"/>
        </w:rPr>
        <w:t>.</w:t>
      </w:r>
    </w:p>
    <w:p w:rsidR="003B03EC" w:rsidRPr="00665E52" w:rsidRDefault="003B03EC" w:rsidP="00A203C1">
      <w:pPr>
        <w:tabs>
          <w:tab w:val="left" w:pos="935"/>
          <w:tab w:val="left" w:pos="3179"/>
          <w:tab w:val="left" w:pos="5984"/>
        </w:tabs>
        <w:ind w:left="540"/>
        <w:jc w:val="both"/>
        <w:rPr>
          <w:rFonts w:ascii="Arial" w:hAnsi="Arial" w:cs="Arial"/>
          <w:sz w:val="22"/>
          <w:szCs w:val="22"/>
          <w:lang w:val="en-GB"/>
        </w:rPr>
      </w:pPr>
    </w:p>
    <w:p w:rsidR="002C6380" w:rsidRPr="001D640F" w:rsidRDefault="002C6380" w:rsidP="00A203C1">
      <w:pPr>
        <w:numPr>
          <w:ilvl w:val="0"/>
          <w:numId w:val="4"/>
        </w:numPr>
        <w:jc w:val="both"/>
        <w:rPr>
          <w:rFonts w:ascii="Arial" w:hAnsi="Arial" w:cs="Arial"/>
          <w:sz w:val="22"/>
          <w:szCs w:val="22"/>
          <w:lang w:val="en-GB"/>
        </w:rPr>
      </w:pPr>
      <w:r w:rsidRPr="001D640F">
        <w:rPr>
          <w:rFonts w:ascii="Arial" w:hAnsi="Arial" w:cs="Arial"/>
          <w:sz w:val="22"/>
          <w:szCs w:val="22"/>
          <w:lang w:val="en-GB"/>
        </w:rPr>
        <w:t xml:space="preserve">Fail marks are indicated by reverse highlighting. </w:t>
      </w:r>
    </w:p>
    <w:p w:rsidR="002C6380" w:rsidRPr="001D640F" w:rsidRDefault="002C6380" w:rsidP="00A203C1">
      <w:pPr>
        <w:jc w:val="both"/>
        <w:rPr>
          <w:rFonts w:ascii="Arial" w:hAnsi="Arial" w:cs="Arial"/>
          <w:sz w:val="22"/>
          <w:szCs w:val="22"/>
          <w:lang w:val="en-GB"/>
        </w:rPr>
      </w:pPr>
    </w:p>
    <w:p w:rsidR="002C6380" w:rsidRPr="001D640F" w:rsidRDefault="002C6380" w:rsidP="00A203C1">
      <w:pPr>
        <w:numPr>
          <w:ilvl w:val="0"/>
          <w:numId w:val="4"/>
        </w:numPr>
        <w:jc w:val="both"/>
        <w:rPr>
          <w:rFonts w:ascii="Arial" w:hAnsi="Arial" w:cs="Arial"/>
          <w:sz w:val="22"/>
          <w:szCs w:val="22"/>
          <w:lang w:val="en-GB"/>
        </w:rPr>
      </w:pPr>
      <w:r w:rsidRPr="001D640F">
        <w:rPr>
          <w:rFonts w:ascii="Arial" w:hAnsi="Arial" w:cs="Arial"/>
          <w:color w:val="000000"/>
          <w:sz w:val="22"/>
          <w:szCs w:val="22"/>
          <w:lang w:val="en-GB"/>
        </w:rPr>
        <w:t>An identifier of two asterisks ‘**’ recorded in the cell of the assessment ele</w:t>
      </w:r>
      <w:r w:rsidR="006A777E">
        <w:rPr>
          <w:rFonts w:ascii="Arial" w:hAnsi="Arial" w:cs="Arial"/>
          <w:color w:val="000000"/>
          <w:sz w:val="22"/>
          <w:szCs w:val="22"/>
          <w:lang w:val="en-GB"/>
        </w:rPr>
        <w:t xml:space="preserve">ment with reverse highlighting </w:t>
      </w:r>
      <w:r w:rsidR="00A64647">
        <w:rPr>
          <w:rFonts w:ascii="Arial" w:hAnsi="Arial" w:cs="Arial"/>
          <w:color w:val="000000"/>
          <w:sz w:val="22"/>
          <w:szCs w:val="22"/>
          <w:lang w:val="en-GB"/>
        </w:rPr>
        <w:t>shows that</w:t>
      </w:r>
      <w:r w:rsidRPr="001D640F">
        <w:rPr>
          <w:rFonts w:ascii="Arial" w:hAnsi="Arial" w:cs="Arial"/>
          <w:color w:val="000000"/>
          <w:sz w:val="22"/>
          <w:szCs w:val="22"/>
          <w:lang w:val="en-GB"/>
        </w:rPr>
        <w:t xml:space="preserve"> the following information </w:t>
      </w:r>
      <w:r w:rsidR="00A64647">
        <w:rPr>
          <w:rFonts w:ascii="Arial" w:hAnsi="Arial" w:cs="Arial"/>
          <w:color w:val="000000"/>
          <w:sz w:val="22"/>
          <w:szCs w:val="22"/>
          <w:lang w:val="en-GB"/>
        </w:rPr>
        <w:t>for the element (coursework or examination as appropriate) has been recorded on the database</w:t>
      </w:r>
      <w:r w:rsidRPr="001D640F">
        <w:rPr>
          <w:rFonts w:ascii="Arial" w:hAnsi="Arial" w:cs="Arial"/>
          <w:color w:val="000000"/>
          <w:sz w:val="22"/>
          <w:szCs w:val="22"/>
          <w:lang w:val="en-GB"/>
        </w:rPr>
        <w:t>:</w:t>
      </w:r>
    </w:p>
    <w:p w:rsidR="002C6380" w:rsidRPr="001D640F" w:rsidRDefault="002C6380" w:rsidP="00A203C1">
      <w:pPr>
        <w:jc w:val="both"/>
        <w:rPr>
          <w:rFonts w:ascii="Arial" w:hAnsi="Arial" w:cs="Arial"/>
          <w:color w:val="000000"/>
          <w:sz w:val="22"/>
          <w:szCs w:val="22"/>
          <w:lang w:val="en-GB"/>
        </w:rPr>
      </w:pPr>
    </w:p>
    <w:p w:rsidR="002C6380" w:rsidRPr="001D640F" w:rsidRDefault="002C6380" w:rsidP="00A203C1">
      <w:pPr>
        <w:numPr>
          <w:ilvl w:val="1"/>
          <w:numId w:val="1"/>
        </w:numPr>
        <w:jc w:val="both"/>
        <w:rPr>
          <w:rFonts w:ascii="Arial" w:hAnsi="Arial" w:cs="Arial"/>
          <w:sz w:val="22"/>
          <w:szCs w:val="22"/>
          <w:lang w:val="en-GB"/>
        </w:rPr>
      </w:pPr>
      <w:r w:rsidRPr="001D640F">
        <w:rPr>
          <w:rFonts w:ascii="Arial" w:hAnsi="Arial" w:cs="Arial"/>
          <w:color w:val="000000"/>
          <w:sz w:val="22"/>
          <w:szCs w:val="22"/>
          <w:lang w:val="en-GB"/>
        </w:rPr>
        <w:t>the student was absent from the examination;</w:t>
      </w:r>
    </w:p>
    <w:p w:rsidR="002C6380" w:rsidRPr="001D640F" w:rsidRDefault="002C6380" w:rsidP="00A203C1">
      <w:pPr>
        <w:numPr>
          <w:ilvl w:val="1"/>
          <w:numId w:val="1"/>
        </w:numPr>
        <w:jc w:val="both"/>
        <w:rPr>
          <w:rFonts w:ascii="Arial" w:hAnsi="Arial" w:cs="Arial"/>
          <w:sz w:val="22"/>
          <w:szCs w:val="22"/>
          <w:lang w:val="en-GB"/>
        </w:rPr>
      </w:pPr>
      <w:r w:rsidRPr="001D640F">
        <w:rPr>
          <w:rFonts w:ascii="Arial" w:hAnsi="Arial" w:cs="Arial"/>
          <w:color w:val="000000"/>
          <w:sz w:val="22"/>
          <w:szCs w:val="22"/>
          <w:lang w:val="en-GB"/>
        </w:rPr>
        <w:t>the student did not submit coursework;</w:t>
      </w:r>
    </w:p>
    <w:p w:rsidR="002C6380" w:rsidRPr="001D640F" w:rsidRDefault="00CA1819" w:rsidP="00A203C1">
      <w:pPr>
        <w:numPr>
          <w:ilvl w:val="1"/>
          <w:numId w:val="1"/>
        </w:numPr>
        <w:jc w:val="both"/>
        <w:rPr>
          <w:rFonts w:ascii="Arial" w:hAnsi="Arial" w:cs="Arial"/>
          <w:sz w:val="22"/>
          <w:szCs w:val="22"/>
          <w:lang w:val="en-GB"/>
        </w:rPr>
      </w:pPr>
      <w:r>
        <w:rPr>
          <w:rFonts w:ascii="Arial" w:hAnsi="Arial" w:cs="Arial"/>
          <w:color w:val="000000"/>
          <w:sz w:val="22"/>
          <w:szCs w:val="22"/>
          <w:lang w:val="en-GB"/>
        </w:rPr>
        <w:t xml:space="preserve">the Course Director </w:t>
      </w:r>
      <w:r w:rsidR="002C6380" w:rsidRPr="001D640F">
        <w:rPr>
          <w:rFonts w:ascii="Arial" w:hAnsi="Arial" w:cs="Arial"/>
          <w:color w:val="000000"/>
          <w:sz w:val="22"/>
          <w:szCs w:val="22"/>
          <w:lang w:val="en-GB"/>
        </w:rPr>
        <w:t>did not record any value for the element and the</w:t>
      </w:r>
      <w:r w:rsidR="002C6380" w:rsidRPr="001D640F">
        <w:rPr>
          <w:rFonts w:ascii="Arial" w:hAnsi="Arial" w:cs="Arial"/>
          <w:b/>
          <w:color w:val="FF0000"/>
          <w:sz w:val="22"/>
          <w:szCs w:val="22"/>
          <w:lang w:val="en-GB"/>
        </w:rPr>
        <w:t xml:space="preserve"> </w:t>
      </w:r>
      <w:r w:rsidR="002C6380" w:rsidRPr="001D640F">
        <w:rPr>
          <w:rFonts w:ascii="Arial" w:hAnsi="Arial" w:cs="Arial"/>
          <w:color w:val="000000"/>
          <w:sz w:val="22"/>
          <w:szCs w:val="22"/>
          <w:lang w:val="en-GB"/>
        </w:rPr>
        <w:t xml:space="preserve">member of staff </w:t>
      </w:r>
      <w:r w:rsidR="002C6380" w:rsidRPr="001D640F">
        <w:rPr>
          <w:rFonts w:ascii="Arial" w:hAnsi="Arial" w:cs="Arial"/>
          <w:sz w:val="22"/>
          <w:szCs w:val="22"/>
          <w:lang w:val="en-GB"/>
        </w:rPr>
        <w:t>responsible for entering marks</w:t>
      </w:r>
      <w:r w:rsidR="002C6380" w:rsidRPr="001D640F">
        <w:rPr>
          <w:rFonts w:ascii="Arial" w:hAnsi="Arial" w:cs="Arial"/>
          <w:color w:val="000000"/>
          <w:sz w:val="22"/>
          <w:szCs w:val="22"/>
          <w:lang w:val="en-GB"/>
        </w:rPr>
        <w:t xml:space="preserve"> has recorded that the mark is unavailable. </w:t>
      </w:r>
    </w:p>
    <w:p w:rsidR="002C6380" w:rsidRPr="00FA7558" w:rsidRDefault="002C6380" w:rsidP="00A203C1">
      <w:pPr>
        <w:jc w:val="both"/>
        <w:rPr>
          <w:rFonts w:ascii="Arial" w:hAnsi="Arial" w:cs="Arial"/>
          <w:color w:val="FF0000"/>
          <w:spacing w:val="-3"/>
          <w:sz w:val="22"/>
          <w:szCs w:val="22"/>
          <w:lang w:val="en-GB"/>
        </w:rPr>
      </w:pPr>
    </w:p>
    <w:p w:rsidR="002C6380" w:rsidRPr="00A203C1" w:rsidRDefault="002C6380" w:rsidP="00A203C1">
      <w:pPr>
        <w:pStyle w:val="ListParagraph"/>
        <w:numPr>
          <w:ilvl w:val="2"/>
          <w:numId w:val="1"/>
        </w:numPr>
        <w:jc w:val="both"/>
        <w:rPr>
          <w:rFonts w:ascii="Arial" w:hAnsi="Arial" w:cs="Arial"/>
          <w:spacing w:val="-3"/>
          <w:sz w:val="22"/>
          <w:szCs w:val="22"/>
          <w:lang w:val="en-GB"/>
        </w:rPr>
      </w:pPr>
      <w:r w:rsidRPr="00A203C1">
        <w:rPr>
          <w:rFonts w:ascii="Arial" w:hAnsi="Arial" w:cs="Arial"/>
          <w:spacing w:val="-3"/>
          <w:sz w:val="22"/>
          <w:szCs w:val="22"/>
          <w:lang w:val="en-GB"/>
        </w:rPr>
        <w:t>Method for Calculating Summary Award Mark (Approved by the Teaching and Learning Committee on 13 October 2010)</w:t>
      </w:r>
    </w:p>
    <w:p w:rsidR="000E5ECF" w:rsidRPr="00A203C1" w:rsidRDefault="000E5ECF" w:rsidP="00A203C1">
      <w:pPr>
        <w:ind w:left="1247"/>
        <w:jc w:val="both"/>
        <w:rPr>
          <w:rFonts w:ascii="Arial" w:hAnsi="Arial" w:cs="Arial"/>
          <w:spacing w:val="-3"/>
          <w:sz w:val="22"/>
          <w:szCs w:val="22"/>
          <w:lang w:val="en-GB"/>
        </w:rPr>
      </w:pPr>
    </w:p>
    <w:p w:rsidR="000E5ECF" w:rsidRPr="00A203C1" w:rsidRDefault="007939EC" w:rsidP="007939EC">
      <w:pPr>
        <w:ind w:left="567"/>
        <w:jc w:val="both"/>
        <w:rPr>
          <w:rFonts w:ascii="Arial" w:hAnsi="Arial" w:cs="Arial"/>
          <w:spacing w:val="-3"/>
          <w:sz w:val="22"/>
          <w:szCs w:val="22"/>
          <w:lang w:val="en-GB"/>
        </w:rPr>
      </w:pPr>
      <w:r>
        <w:rPr>
          <w:rFonts w:ascii="Arial" w:hAnsi="Arial" w:cs="Arial"/>
          <w:spacing w:val="-3"/>
          <w:sz w:val="22"/>
          <w:szCs w:val="22"/>
          <w:lang w:val="en-GB"/>
        </w:rPr>
        <w:t xml:space="preserve">The Course Director is responsible for calculating the summary award mark for each eligible student in accordance with the course regulations.  </w:t>
      </w:r>
      <w:r w:rsidR="000E5ECF" w:rsidRPr="00A203C1">
        <w:rPr>
          <w:rFonts w:ascii="Arial" w:hAnsi="Arial" w:cs="Arial"/>
          <w:spacing w:val="-3"/>
          <w:sz w:val="22"/>
          <w:szCs w:val="22"/>
          <w:lang w:val="en-GB"/>
        </w:rPr>
        <w:t>The following method applies for all students considered by Boards of Examiners.</w:t>
      </w:r>
    </w:p>
    <w:p w:rsidR="000E5ECF" w:rsidRPr="00A203C1" w:rsidRDefault="000E5ECF" w:rsidP="00A203C1">
      <w:pPr>
        <w:jc w:val="both"/>
        <w:rPr>
          <w:rFonts w:ascii="Arial" w:hAnsi="Arial" w:cs="Arial"/>
          <w:spacing w:val="-3"/>
          <w:sz w:val="22"/>
          <w:szCs w:val="22"/>
          <w:lang w:val="en-GB"/>
        </w:rPr>
      </w:pPr>
    </w:p>
    <w:p w:rsidR="002C6380" w:rsidRPr="00A203C1" w:rsidRDefault="00E622F3" w:rsidP="00A203C1">
      <w:pPr>
        <w:ind w:left="567"/>
        <w:jc w:val="both"/>
        <w:rPr>
          <w:rFonts w:ascii="Arial" w:hAnsi="Arial" w:cs="Arial"/>
          <w:spacing w:val="-3"/>
          <w:sz w:val="22"/>
          <w:szCs w:val="22"/>
          <w:lang w:val="en-GB"/>
        </w:rPr>
      </w:pPr>
      <w:r w:rsidRPr="00A203C1">
        <w:rPr>
          <w:rFonts w:ascii="Arial" w:hAnsi="Arial" w:cs="Arial"/>
          <w:spacing w:val="-3"/>
          <w:sz w:val="22"/>
          <w:szCs w:val="22"/>
          <w:lang w:val="en-GB"/>
        </w:rPr>
        <w:t xml:space="preserve">In the calculation of the summary award mark the contribution of each module is based on its credit value. </w:t>
      </w:r>
      <w:r w:rsidR="000D4FDA" w:rsidRPr="00A203C1">
        <w:rPr>
          <w:rFonts w:ascii="Arial" w:hAnsi="Arial" w:cs="Arial"/>
          <w:spacing w:val="-3"/>
          <w:sz w:val="22"/>
          <w:szCs w:val="22"/>
          <w:lang w:val="en-GB"/>
        </w:rPr>
        <w:t xml:space="preserve">For modules which contribute to the summary award mark </w:t>
      </w:r>
      <w:r w:rsidR="001472BD" w:rsidRPr="00A203C1">
        <w:rPr>
          <w:rFonts w:ascii="Arial" w:hAnsi="Arial" w:cs="Arial"/>
          <w:spacing w:val="-3"/>
          <w:sz w:val="22"/>
          <w:szCs w:val="22"/>
          <w:lang w:val="en-GB"/>
        </w:rPr>
        <w:t xml:space="preserve">(normally </w:t>
      </w:r>
      <w:r w:rsidR="00EB51F0" w:rsidRPr="00A203C1">
        <w:rPr>
          <w:rFonts w:ascii="Arial" w:hAnsi="Arial" w:cs="Arial"/>
          <w:spacing w:val="-3"/>
          <w:sz w:val="22"/>
          <w:szCs w:val="22"/>
          <w:lang w:val="en-GB"/>
        </w:rPr>
        <w:t>amounting to</w:t>
      </w:r>
      <w:r w:rsidR="00A33D7E">
        <w:rPr>
          <w:rFonts w:ascii="Arial" w:hAnsi="Arial" w:cs="Arial"/>
          <w:spacing w:val="-3"/>
          <w:sz w:val="22"/>
          <w:szCs w:val="22"/>
          <w:lang w:val="en-GB"/>
        </w:rPr>
        <w:t xml:space="preserve"> </w:t>
      </w:r>
      <w:r w:rsidR="001472BD" w:rsidRPr="00A203C1">
        <w:rPr>
          <w:rFonts w:ascii="Arial" w:hAnsi="Arial" w:cs="Arial"/>
          <w:spacing w:val="-3"/>
          <w:sz w:val="22"/>
          <w:szCs w:val="22"/>
          <w:lang w:val="en-GB"/>
        </w:rPr>
        <w:t xml:space="preserve">120 credits at Level 6 for FT Hons programmes) </w:t>
      </w:r>
      <w:r w:rsidR="000D4FDA" w:rsidRPr="00A203C1">
        <w:rPr>
          <w:rFonts w:ascii="Arial" w:hAnsi="Arial" w:cs="Arial"/>
          <w:spacing w:val="-3"/>
          <w:sz w:val="22"/>
          <w:szCs w:val="22"/>
          <w:lang w:val="en-GB"/>
        </w:rPr>
        <w:t>e</w:t>
      </w:r>
      <w:r w:rsidR="002C6380" w:rsidRPr="00A203C1">
        <w:rPr>
          <w:rFonts w:ascii="Arial" w:hAnsi="Arial" w:cs="Arial"/>
          <w:spacing w:val="-3"/>
          <w:sz w:val="22"/>
          <w:szCs w:val="22"/>
          <w:lang w:val="en-GB"/>
        </w:rPr>
        <w:t xml:space="preserve">ach total module mark is multiplied by the module credit points to give the total mark credits for the module.  The total mark credits are then added together and divided by the total module credits </w:t>
      </w:r>
      <w:r w:rsidR="00533EBC" w:rsidRPr="00A203C1">
        <w:rPr>
          <w:rFonts w:ascii="Arial" w:hAnsi="Arial" w:cs="Arial"/>
          <w:spacing w:val="-3"/>
          <w:sz w:val="22"/>
          <w:szCs w:val="22"/>
          <w:lang w:val="en-GB"/>
        </w:rPr>
        <w:t>to give the</w:t>
      </w:r>
      <w:r w:rsidR="002C6380" w:rsidRPr="00A203C1">
        <w:rPr>
          <w:rFonts w:ascii="Arial" w:hAnsi="Arial" w:cs="Arial"/>
          <w:spacing w:val="-3"/>
          <w:sz w:val="22"/>
          <w:szCs w:val="22"/>
          <w:lang w:val="en-GB"/>
        </w:rPr>
        <w:t xml:space="preserve"> weighted summary mark </w:t>
      </w:r>
      <w:r w:rsidR="008A61B2" w:rsidRPr="00A203C1">
        <w:rPr>
          <w:rFonts w:ascii="Arial" w:hAnsi="Arial" w:cs="Arial"/>
          <w:spacing w:val="-3"/>
          <w:sz w:val="22"/>
          <w:szCs w:val="22"/>
          <w:lang w:val="en-GB"/>
        </w:rPr>
        <w:t xml:space="preserve">which is </w:t>
      </w:r>
      <w:r w:rsidR="002C6380" w:rsidRPr="00A203C1">
        <w:rPr>
          <w:rFonts w:ascii="Arial" w:hAnsi="Arial" w:cs="Arial"/>
          <w:spacing w:val="-3"/>
          <w:sz w:val="22"/>
          <w:szCs w:val="22"/>
          <w:lang w:val="en-GB"/>
        </w:rPr>
        <w:t xml:space="preserve">rounded to two decimal points.  This figure is then rounded to the nearest whole number (on the basis that .49 and below is rounded down and .50 and above is rounded up).  The rounded mark </w:t>
      </w:r>
      <w:r w:rsidR="009E1023" w:rsidRPr="00A203C1">
        <w:rPr>
          <w:rFonts w:ascii="Arial" w:hAnsi="Arial" w:cs="Arial"/>
          <w:spacing w:val="-3"/>
          <w:sz w:val="22"/>
          <w:szCs w:val="22"/>
          <w:lang w:val="en-GB"/>
        </w:rPr>
        <w:t>should be recorded</w:t>
      </w:r>
      <w:r w:rsidR="002C6380" w:rsidRPr="00A203C1">
        <w:rPr>
          <w:rFonts w:ascii="Arial" w:hAnsi="Arial" w:cs="Arial"/>
          <w:spacing w:val="-3"/>
          <w:sz w:val="22"/>
          <w:szCs w:val="22"/>
          <w:lang w:val="en-GB"/>
        </w:rPr>
        <w:t xml:space="preserve"> on the course results sheets as the </w:t>
      </w:r>
      <w:r w:rsidR="00460027" w:rsidRPr="00A203C1">
        <w:rPr>
          <w:rFonts w:ascii="Arial" w:hAnsi="Arial" w:cs="Arial"/>
          <w:spacing w:val="-3"/>
          <w:sz w:val="22"/>
          <w:szCs w:val="22"/>
          <w:lang w:val="en-GB"/>
        </w:rPr>
        <w:t>mark which determines the award</w:t>
      </w:r>
      <w:r w:rsidR="002C6380" w:rsidRPr="00A203C1">
        <w:rPr>
          <w:rFonts w:ascii="Arial" w:hAnsi="Arial" w:cs="Arial"/>
          <w:spacing w:val="-3"/>
          <w:sz w:val="22"/>
          <w:szCs w:val="22"/>
          <w:lang w:val="en-GB"/>
        </w:rPr>
        <w:t xml:space="preserve"> classification.</w:t>
      </w:r>
    </w:p>
    <w:p w:rsidR="00022062" w:rsidRPr="00A203C1" w:rsidRDefault="00022062" w:rsidP="00A203C1">
      <w:pPr>
        <w:ind w:left="1260"/>
        <w:jc w:val="both"/>
        <w:rPr>
          <w:rFonts w:ascii="Arial" w:hAnsi="Arial" w:cs="Arial"/>
          <w:spacing w:val="-3"/>
          <w:sz w:val="22"/>
          <w:szCs w:val="22"/>
          <w:lang w:val="en-GB"/>
        </w:rPr>
      </w:pPr>
    </w:p>
    <w:p w:rsidR="002C6380" w:rsidRPr="00A203C1" w:rsidRDefault="002C6380" w:rsidP="00A203C1">
      <w:pPr>
        <w:ind w:left="1260"/>
        <w:jc w:val="both"/>
        <w:rPr>
          <w:rFonts w:ascii="Arial" w:hAnsi="Arial" w:cs="Arial"/>
          <w:spacing w:val="-3"/>
          <w:sz w:val="22"/>
          <w:szCs w:val="22"/>
          <w:lang w:val="en-GB"/>
        </w:rPr>
      </w:pPr>
      <w:r w:rsidRPr="00A203C1">
        <w:rPr>
          <w:rFonts w:ascii="Arial" w:hAnsi="Arial" w:cs="Arial"/>
          <w:spacing w:val="-3"/>
          <w:sz w:val="22"/>
          <w:szCs w:val="22"/>
          <w:lang w:val="en-GB"/>
        </w:rPr>
        <w:t>Example</w:t>
      </w:r>
    </w:p>
    <w:p w:rsidR="002C6380" w:rsidRPr="00A203C1" w:rsidRDefault="002C6380" w:rsidP="00A203C1">
      <w:pPr>
        <w:ind w:firstLine="1260"/>
        <w:jc w:val="both"/>
        <w:rPr>
          <w:rFonts w:ascii="Arial" w:hAnsi="Arial" w:cs="Arial"/>
          <w:spacing w:val="-3"/>
          <w:sz w:val="22"/>
          <w:szCs w:val="22"/>
          <w:lang w:val="en-GB"/>
        </w:rPr>
      </w:pPr>
    </w:p>
    <w:tbl>
      <w:tblPr>
        <w:tblW w:w="6232" w:type="dxa"/>
        <w:tblInd w:w="1368" w:type="dxa"/>
        <w:tblLook w:val="04A0" w:firstRow="1" w:lastRow="0" w:firstColumn="1" w:lastColumn="0" w:noHBand="0" w:noVBand="1"/>
      </w:tblPr>
      <w:tblGrid>
        <w:gridCol w:w="1097"/>
        <w:gridCol w:w="976"/>
        <w:gridCol w:w="1083"/>
        <w:gridCol w:w="1336"/>
        <w:gridCol w:w="894"/>
        <w:gridCol w:w="1096"/>
      </w:tblGrid>
      <w:tr w:rsidR="00A203C1" w:rsidRPr="00A203C1" w:rsidTr="00EC01AD">
        <w:trPr>
          <w:trHeight w:val="300"/>
        </w:trPr>
        <w:tc>
          <w:tcPr>
            <w:tcW w:w="983" w:type="dxa"/>
            <w:tcBorders>
              <w:top w:val="single" w:sz="4" w:space="0" w:color="3F3F3F"/>
              <w:left w:val="single" w:sz="4" w:space="0" w:color="3F3F3F"/>
              <w:bottom w:val="single" w:sz="4" w:space="0" w:color="3F3F3F"/>
            </w:tcBorders>
            <w:shd w:val="clear" w:color="000000" w:fill="F2F2F2"/>
            <w:noWrap/>
            <w:vAlign w:val="bottom"/>
          </w:tcPr>
          <w:p w:rsidR="002C6380" w:rsidRPr="00A203C1" w:rsidRDefault="002C6380" w:rsidP="00A203C1">
            <w:pPr>
              <w:jc w:val="both"/>
              <w:rPr>
                <w:rFonts w:ascii="Arial" w:hAnsi="Arial" w:cs="Arial"/>
                <w:b/>
                <w:bCs/>
                <w:sz w:val="22"/>
                <w:szCs w:val="22"/>
              </w:rPr>
            </w:pPr>
            <w:r w:rsidRPr="00A203C1">
              <w:rPr>
                <w:rFonts w:ascii="Arial" w:hAnsi="Arial" w:cs="Arial"/>
                <w:b/>
                <w:bCs/>
                <w:sz w:val="22"/>
                <w:szCs w:val="22"/>
              </w:rPr>
              <w:t>Module</w:t>
            </w:r>
          </w:p>
        </w:tc>
        <w:tc>
          <w:tcPr>
            <w:tcW w:w="976" w:type="dxa"/>
            <w:tcBorders>
              <w:top w:val="single" w:sz="4" w:space="0" w:color="3F3F3F"/>
              <w:bottom w:val="single" w:sz="4" w:space="0" w:color="3F3F3F"/>
            </w:tcBorders>
            <w:shd w:val="clear" w:color="000000" w:fill="F2F2F2"/>
            <w:noWrap/>
            <w:vAlign w:val="bottom"/>
          </w:tcPr>
          <w:p w:rsidR="002C6380" w:rsidRPr="00A203C1" w:rsidRDefault="002C6380" w:rsidP="00A203C1">
            <w:pPr>
              <w:jc w:val="both"/>
              <w:rPr>
                <w:rFonts w:ascii="Arial" w:hAnsi="Arial" w:cs="Arial"/>
                <w:b/>
                <w:bCs/>
                <w:sz w:val="22"/>
                <w:szCs w:val="22"/>
              </w:rPr>
            </w:pPr>
            <w:r w:rsidRPr="00A203C1">
              <w:rPr>
                <w:rFonts w:ascii="Arial" w:hAnsi="Arial" w:cs="Arial"/>
                <w:b/>
                <w:bCs/>
                <w:sz w:val="22"/>
                <w:szCs w:val="22"/>
              </w:rPr>
              <w:t>Credits</w:t>
            </w:r>
          </w:p>
        </w:tc>
        <w:tc>
          <w:tcPr>
            <w:tcW w:w="1083" w:type="dxa"/>
            <w:tcBorders>
              <w:top w:val="single" w:sz="4" w:space="0" w:color="3F3F3F"/>
              <w:bottom w:val="single" w:sz="4" w:space="0" w:color="3F3F3F"/>
            </w:tcBorders>
            <w:shd w:val="clear" w:color="000000" w:fill="F2F2F2"/>
            <w:noWrap/>
            <w:vAlign w:val="bottom"/>
          </w:tcPr>
          <w:p w:rsidR="002C6380" w:rsidRPr="00A203C1" w:rsidRDefault="002C6380" w:rsidP="00A203C1">
            <w:pPr>
              <w:jc w:val="both"/>
              <w:rPr>
                <w:rFonts w:ascii="Arial" w:hAnsi="Arial" w:cs="Arial"/>
                <w:b/>
                <w:bCs/>
                <w:sz w:val="22"/>
                <w:szCs w:val="22"/>
              </w:rPr>
            </w:pPr>
            <w:r w:rsidRPr="00A203C1">
              <w:rPr>
                <w:rFonts w:ascii="Arial" w:hAnsi="Arial" w:cs="Arial"/>
                <w:b/>
                <w:bCs/>
                <w:sz w:val="22"/>
                <w:szCs w:val="22"/>
              </w:rPr>
              <w:t>Mark</w:t>
            </w:r>
          </w:p>
        </w:tc>
        <w:tc>
          <w:tcPr>
            <w:tcW w:w="1336" w:type="dxa"/>
            <w:tcBorders>
              <w:top w:val="single" w:sz="4" w:space="0" w:color="3F3F3F"/>
              <w:bottom w:val="single" w:sz="4" w:space="0" w:color="3F3F3F"/>
            </w:tcBorders>
            <w:shd w:val="clear" w:color="000000" w:fill="F2F2F2"/>
            <w:noWrap/>
            <w:vAlign w:val="bottom"/>
          </w:tcPr>
          <w:p w:rsidR="002C6380" w:rsidRPr="00A203C1" w:rsidRDefault="002C6380" w:rsidP="00A203C1">
            <w:pPr>
              <w:jc w:val="both"/>
              <w:rPr>
                <w:rFonts w:ascii="Arial" w:hAnsi="Arial" w:cs="Arial"/>
                <w:b/>
                <w:bCs/>
                <w:sz w:val="22"/>
                <w:szCs w:val="22"/>
              </w:rPr>
            </w:pPr>
            <w:r w:rsidRPr="00A203C1">
              <w:rPr>
                <w:rFonts w:ascii="Arial" w:hAnsi="Arial" w:cs="Arial"/>
                <w:b/>
                <w:bCs/>
                <w:sz w:val="22"/>
                <w:szCs w:val="22"/>
              </w:rPr>
              <w:t>Mark x Credits</w:t>
            </w:r>
          </w:p>
        </w:tc>
        <w:tc>
          <w:tcPr>
            <w:tcW w:w="894" w:type="dxa"/>
            <w:tcBorders>
              <w:top w:val="single" w:sz="4" w:space="0" w:color="3F3F3F"/>
              <w:bottom w:val="single" w:sz="4" w:space="0" w:color="3F3F3F"/>
            </w:tcBorders>
            <w:shd w:val="clear" w:color="000000" w:fill="F2F2F2"/>
            <w:noWrap/>
            <w:vAlign w:val="bottom"/>
          </w:tcPr>
          <w:p w:rsidR="002C6380" w:rsidRPr="00A203C1" w:rsidRDefault="002C6380" w:rsidP="00A203C1">
            <w:pPr>
              <w:jc w:val="both"/>
              <w:rPr>
                <w:rFonts w:ascii="Arial" w:hAnsi="Arial" w:cs="Arial"/>
                <w:b/>
                <w:bCs/>
                <w:sz w:val="22"/>
                <w:szCs w:val="22"/>
              </w:rPr>
            </w:pPr>
            <w:r w:rsidRPr="00A203C1">
              <w:rPr>
                <w:rFonts w:ascii="Arial" w:hAnsi="Arial" w:cs="Arial"/>
                <w:b/>
                <w:bCs/>
                <w:sz w:val="22"/>
                <w:szCs w:val="22"/>
              </w:rPr>
              <w:t> </w:t>
            </w:r>
          </w:p>
        </w:tc>
        <w:tc>
          <w:tcPr>
            <w:tcW w:w="960" w:type="dxa"/>
            <w:tcBorders>
              <w:top w:val="single" w:sz="4" w:space="0" w:color="3F3F3F"/>
              <w:bottom w:val="single" w:sz="4" w:space="0" w:color="3F3F3F"/>
              <w:right w:val="single" w:sz="4" w:space="0" w:color="3F3F3F"/>
            </w:tcBorders>
            <w:shd w:val="clear" w:color="000000" w:fill="F2F2F2"/>
            <w:noWrap/>
            <w:vAlign w:val="bottom"/>
          </w:tcPr>
          <w:p w:rsidR="002C6380" w:rsidRPr="00A203C1" w:rsidRDefault="002C6380" w:rsidP="00A203C1">
            <w:pPr>
              <w:jc w:val="both"/>
              <w:rPr>
                <w:rFonts w:ascii="Arial" w:hAnsi="Arial" w:cs="Arial"/>
                <w:b/>
                <w:bCs/>
                <w:sz w:val="22"/>
                <w:szCs w:val="22"/>
              </w:rPr>
            </w:pPr>
            <w:r w:rsidRPr="00A203C1">
              <w:rPr>
                <w:rFonts w:ascii="Arial" w:hAnsi="Arial" w:cs="Arial"/>
                <w:b/>
                <w:bCs/>
                <w:sz w:val="22"/>
                <w:szCs w:val="22"/>
              </w:rPr>
              <w:t> </w:t>
            </w:r>
          </w:p>
        </w:tc>
      </w:tr>
      <w:tr w:rsidR="00A203C1" w:rsidRPr="00A203C1" w:rsidTr="00EC01AD">
        <w:trPr>
          <w:trHeight w:val="300"/>
        </w:trPr>
        <w:tc>
          <w:tcPr>
            <w:tcW w:w="983" w:type="dxa"/>
            <w:tcBorders>
              <w:top w:val="nil"/>
              <w:left w:val="single" w:sz="4" w:space="0" w:color="3F3F3F"/>
              <w:bottom w:val="single" w:sz="4" w:space="0" w:color="3F3F3F"/>
              <w:right w:val="single" w:sz="4" w:space="0" w:color="3F3F3F"/>
            </w:tcBorders>
            <w:shd w:val="clear" w:color="000000" w:fill="F2F2F2"/>
            <w:noWrap/>
            <w:vAlign w:val="bottom"/>
          </w:tcPr>
          <w:p w:rsidR="002C6380" w:rsidRPr="00A203C1" w:rsidRDefault="002C6380" w:rsidP="00A203C1">
            <w:pPr>
              <w:jc w:val="both"/>
              <w:rPr>
                <w:rFonts w:ascii="Arial" w:hAnsi="Arial" w:cs="Arial"/>
                <w:b/>
                <w:bCs/>
                <w:sz w:val="22"/>
                <w:szCs w:val="22"/>
              </w:rPr>
            </w:pPr>
            <w:r w:rsidRPr="00A203C1">
              <w:rPr>
                <w:rFonts w:ascii="Arial" w:hAnsi="Arial" w:cs="Arial"/>
                <w:b/>
                <w:bCs/>
                <w:sz w:val="22"/>
                <w:szCs w:val="22"/>
              </w:rPr>
              <w:t>MOD501</w:t>
            </w:r>
          </w:p>
        </w:tc>
        <w:tc>
          <w:tcPr>
            <w:tcW w:w="976" w:type="dxa"/>
            <w:tcBorders>
              <w:top w:val="nil"/>
              <w:left w:val="nil"/>
              <w:bottom w:val="single" w:sz="4" w:space="0" w:color="3F3F3F"/>
              <w:right w:val="single" w:sz="4" w:space="0" w:color="3F3F3F"/>
            </w:tcBorders>
            <w:shd w:val="clear" w:color="000000" w:fill="F2F2F2"/>
            <w:noWrap/>
            <w:vAlign w:val="bottom"/>
          </w:tcPr>
          <w:p w:rsidR="002C6380" w:rsidRPr="00A203C1" w:rsidRDefault="002C6380" w:rsidP="00A203C1">
            <w:pPr>
              <w:jc w:val="both"/>
              <w:rPr>
                <w:rFonts w:ascii="Arial" w:hAnsi="Arial" w:cs="Arial"/>
                <w:b/>
                <w:bCs/>
                <w:sz w:val="22"/>
                <w:szCs w:val="22"/>
              </w:rPr>
            </w:pPr>
            <w:r w:rsidRPr="00A203C1">
              <w:rPr>
                <w:rFonts w:ascii="Arial" w:hAnsi="Arial" w:cs="Arial"/>
                <w:b/>
                <w:bCs/>
                <w:sz w:val="22"/>
                <w:szCs w:val="22"/>
              </w:rPr>
              <w:t>20</w:t>
            </w:r>
          </w:p>
        </w:tc>
        <w:tc>
          <w:tcPr>
            <w:tcW w:w="1083" w:type="dxa"/>
            <w:tcBorders>
              <w:top w:val="nil"/>
              <w:left w:val="nil"/>
              <w:bottom w:val="single" w:sz="4" w:space="0" w:color="3F3F3F"/>
              <w:right w:val="single" w:sz="4" w:space="0" w:color="3F3F3F"/>
            </w:tcBorders>
            <w:shd w:val="clear" w:color="000000" w:fill="F2F2F2"/>
            <w:noWrap/>
            <w:vAlign w:val="bottom"/>
          </w:tcPr>
          <w:p w:rsidR="002C6380" w:rsidRPr="00A203C1" w:rsidRDefault="002C6380" w:rsidP="00A203C1">
            <w:pPr>
              <w:jc w:val="both"/>
              <w:rPr>
                <w:rFonts w:ascii="Arial" w:hAnsi="Arial" w:cs="Arial"/>
                <w:b/>
                <w:bCs/>
                <w:sz w:val="22"/>
                <w:szCs w:val="22"/>
              </w:rPr>
            </w:pPr>
            <w:r w:rsidRPr="00A203C1">
              <w:rPr>
                <w:rFonts w:ascii="Arial" w:hAnsi="Arial" w:cs="Arial"/>
                <w:b/>
                <w:bCs/>
                <w:sz w:val="22"/>
                <w:szCs w:val="22"/>
              </w:rPr>
              <w:t>62</w:t>
            </w:r>
          </w:p>
        </w:tc>
        <w:tc>
          <w:tcPr>
            <w:tcW w:w="1336" w:type="dxa"/>
            <w:tcBorders>
              <w:top w:val="nil"/>
              <w:left w:val="nil"/>
              <w:bottom w:val="single" w:sz="4" w:space="0" w:color="3F3F3F"/>
              <w:right w:val="single" w:sz="4" w:space="0" w:color="3F3F3F"/>
            </w:tcBorders>
            <w:shd w:val="clear" w:color="000000" w:fill="F2F2F2"/>
            <w:noWrap/>
            <w:vAlign w:val="bottom"/>
          </w:tcPr>
          <w:p w:rsidR="002C6380" w:rsidRPr="00A203C1" w:rsidRDefault="002C6380" w:rsidP="00A203C1">
            <w:pPr>
              <w:jc w:val="both"/>
              <w:rPr>
                <w:rFonts w:ascii="Arial" w:hAnsi="Arial" w:cs="Arial"/>
                <w:b/>
                <w:bCs/>
                <w:sz w:val="22"/>
                <w:szCs w:val="22"/>
              </w:rPr>
            </w:pPr>
            <w:r w:rsidRPr="00A203C1">
              <w:rPr>
                <w:rFonts w:ascii="Arial" w:hAnsi="Arial" w:cs="Arial"/>
                <w:b/>
                <w:bCs/>
                <w:sz w:val="22"/>
                <w:szCs w:val="22"/>
              </w:rPr>
              <w:t>1240</w:t>
            </w:r>
          </w:p>
        </w:tc>
        <w:tc>
          <w:tcPr>
            <w:tcW w:w="894" w:type="dxa"/>
            <w:tcBorders>
              <w:top w:val="nil"/>
              <w:left w:val="nil"/>
              <w:bottom w:val="single" w:sz="4" w:space="0" w:color="3F3F3F"/>
              <w:right w:val="single" w:sz="4" w:space="0" w:color="3F3F3F"/>
            </w:tcBorders>
            <w:shd w:val="clear" w:color="000000" w:fill="F2F2F2"/>
            <w:noWrap/>
            <w:vAlign w:val="bottom"/>
          </w:tcPr>
          <w:p w:rsidR="002C6380" w:rsidRPr="00A203C1" w:rsidRDefault="002C6380" w:rsidP="00A203C1">
            <w:pPr>
              <w:jc w:val="both"/>
              <w:rPr>
                <w:rFonts w:ascii="Arial" w:hAnsi="Arial" w:cs="Arial"/>
                <w:b/>
                <w:bCs/>
                <w:sz w:val="22"/>
                <w:szCs w:val="22"/>
              </w:rPr>
            </w:pPr>
            <w:r w:rsidRPr="00A203C1">
              <w:rPr>
                <w:rFonts w:ascii="Arial" w:hAnsi="Arial" w:cs="Arial"/>
                <w:b/>
                <w:bCs/>
                <w:sz w:val="22"/>
                <w:szCs w:val="22"/>
              </w:rPr>
              <w:t> </w:t>
            </w:r>
          </w:p>
        </w:tc>
        <w:tc>
          <w:tcPr>
            <w:tcW w:w="960" w:type="dxa"/>
            <w:tcBorders>
              <w:top w:val="nil"/>
              <w:left w:val="nil"/>
              <w:bottom w:val="single" w:sz="4" w:space="0" w:color="3F3F3F"/>
              <w:right w:val="single" w:sz="4" w:space="0" w:color="3F3F3F"/>
            </w:tcBorders>
            <w:shd w:val="clear" w:color="000000" w:fill="F2F2F2"/>
            <w:noWrap/>
            <w:vAlign w:val="bottom"/>
          </w:tcPr>
          <w:p w:rsidR="002C6380" w:rsidRPr="00A203C1" w:rsidRDefault="002C6380" w:rsidP="00A203C1">
            <w:pPr>
              <w:jc w:val="both"/>
              <w:rPr>
                <w:rFonts w:ascii="Arial" w:hAnsi="Arial" w:cs="Arial"/>
                <w:b/>
                <w:bCs/>
                <w:sz w:val="22"/>
                <w:szCs w:val="22"/>
              </w:rPr>
            </w:pPr>
            <w:r w:rsidRPr="00A203C1">
              <w:rPr>
                <w:rFonts w:ascii="Arial" w:hAnsi="Arial" w:cs="Arial"/>
                <w:b/>
                <w:bCs/>
                <w:sz w:val="22"/>
                <w:szCs w:val="22"/>
              </w:rPr>
              <w:t> </w:t>
            </w:r>
          </w:p>
        </w:tc>
      </w:tr>
      <w:tr w:rsidR="00A203C1" w:rsidRPr="00A203C1" w:rsidTr="00EC01AD">
        <w:trPr>
          <w:trHeight w:val="300"/>
        </w:trPr>
        <w:tc>
          <w:tcPr>
            <w:tcW w:w="983" w:type="dxa"/>
            <w:tcBorders>
              <w:top w:val="nil"/>
              <w:left w:val="single" w:sz="4" w:space="0" w:color="3F3F3F"/>
              <w:bottom w:val="single" w:sz="4" w:space="0" w:color="3F3F3F"/>
              <w:right w:val="single" w:sz="4" w:space="0" w:color="3F3F3F"/>
            </w:tcBorders>
            <w:shd w:val="clear" w:color="000000" w:fill="F2F2F2"/>
            <w:noWrap/>
            <w:vAlign w:val="bottom"/>
          </w:tcPr>
          <w:p w:rsidR="002C6380" w:rsidRPr="00A203C1" w:rsidRDefault="002C6380" w:rsidP="00A203C1">
            <w:pPr>
              <w:jc w:val="both"/>
              <w:rPr>
                <w:rFonts w:ascii="Arial" w:hAnsi="Arial" w:cs="Arial"/>
                <w:b/>
                <w:bCs/>
                <w:sz w:val="22"/>
                <w:szCs w:val="22"/>
              </w:rPr>
            </w:pPr>
            <w:r w:rsidRPr="00A203C1">
              <w:rPr>
                <w:rFonts w:ascii="Arial" w:hAnsi="Arial" w:cs="Arial"/>
                <w:b/>
                <w:bCs/>
                <w:sz w:val="22"/>
                <w:szCs w:val="22"/>
              </w:rPr>
              <w:t>MOD502</w:t>
            </w:r>
          </w:p>
        </w:tc>
        <w:tc>
          <w:tcPr>
            <w:tcW w:w="976" w:type="dxa"/>
            <w:tcBorders>
              <w:top w:val="nil"/>
              <w:left w:val="nil"/>
              <w:bottom w:val="single" w:sz="4" w:space="0" w:color="3F3F3F"/>
              <w:right w:val="single" w:sz="4" w:space="0" w:color="3F3F3F"/>
            </w:tcBorders>
            <w:shd w:val="clear" w:color="000000" w:fill="F2F2F2"/>
            <w:noWrap/>
            <w:vAlign w:val="bottom"/>
          </w:tcPr>
          <w:p w:rsidR="002C6380" w:rsidRPr="00A203C1" w:rsidRDefault="002C6380" w:rsidP="00A203C1">
            <w:pPr>
              <w:jc w:val="both"/>
              <w:rPr>
                <w:rFonts w:ascii="Arial" w:hAnsi="Arial" w:cs="Arial"/>
                <w:b/>
                <w:bCs/>
                <w:sz w:val="22"/>
                <w:szCs w:val="22"/>
              </w:rPr>
            </w:pPr>
            <w:r w:rsidRPr="00A203C1">
              <w:rPr>
                <w:rFonts w:ascii="Arial" w:hAnsi="Arial" w:cs="Arial"/>
                <w:b/>
                <w:bCs/>
                <w:sz w:val="22"/>
                <w:szCs w:val="22"/>
              </w:rPr>
              <w:t>20</w:t>
            </w:r>
          </w:p>
        </w:tc>
        <w:tc>
          <w:tcPr>
            <w:tcW w:w="1083" w:type="dxa"/>
            <w:tcBorders>
              <w:top w:val="nil"/>
              <w:left w:val="nil"/>
              <w:bottom w:val="single" w:sz="4" w:space="0" w:color="3F3F3F"/>
              <w:right w:val="single" w:sz="4" w:space="0" w:color="3F3F3F"/>
            </w:tcBorders>
            <w:shd w:val="clear" w:color="000000" w:fill="F2F2F2"/>
            <w:noWrap/>
            <w:vAlign w:val="bottom"/>
          </w:tcPr>
          <w:p w:rsidR="002C6380" w:rsidRPr="00A203C1" w:rsidRDefault="002C6380" w:rsidP="00A203C1">
            <w:pPr>
              <w:jc w:val="both"/>
              <w:rPr>
                <w:rFonts w:ascii="Arial" w:hAnsi="Arial" w:cs="Arial"/>
                <w:b/>
                <w:bCs/>
                <w:sz w:val="22"/>
                <w:szCs w:val="22"/>
              </w:rPr>
            </w:pPr>
            <w:r w:rsidRPr="00A203C1">
              <w:rPr>
                <w:rFonts w:ascii="Arial" w:hAnsi="Arial" w:cs="Arial"/>
                <w:b/>
                <w:bCs/>
                <w:sz w:val="22"/>
                <w:szCs w:val="22"/>
              </w:rPr>
              <w:t>66</w:t>
            </w:r>
          </w:p>
        </w:tc>
        <w:tc>
          <w:tcPr>
            <w:tcW w:w="1336" w:type="dxa"/>
            <w:tcBorders>
              <w:top w:val="nil"/>
              <w:left w:val="nil"/>
              <w:bottom w:val="single" w:sz="4" w:space="0" w:color="3F3F3F"/>
              <w:right w:val="single" w:sz="4" w:space="0" w:color="3F3F3F"/>
            </w:tcBorders>
            <w:shd w:val="clear" w:color="000000" w:fill="F2F2F2"/>
            <w:noWrap/>
            <w:vAlign w:val="bottom"/>
          </w:tcPr>
          <w:p w:rsidR="002C6380" w:rsidRPr="00A203C1" w:rsidRDefault="002C6380" w:rsidP="00A203C1">
            <w:pPr>
              <w:jc w:val="both"/>
              <w:rPr>
                <w:rFonts w:ascii="Arial" w:hAnsi="Arial" w:cs="Arial"/>
                <w:b/>
                <w:bCs/>
                <w:sz w:val="22"/>
                <w:szCs w:val="22"/>
              </w:rPr>
            </w:pPr>
            <w:r w:rsidRPr="00A203C1">
              <w:rPr>
                <w:rFonts w:ascii="Arial" w:hAnsi="Arial" w:cs="Arial"/>
                <w:b/>
                <w:bCs/>
                <w:sz w:val="22"/>
                <w:szCs w:val="22"/>
              </w:rPr>
              <w:t>1320</w:t>
            </w:r>
          </w:p>
        </w:tc>
        <w:tc>
          <w:tcPr>
            <w:tcW w:w="894" w:type="dxa"/>
            <w:tcBorders>
              <w:top w:val="nil"/>
              <w:left w:val="nil"/>
              <w:bottom w:val="single" w:sz="4" w:space="0" w:color="3F3F3F"/>
              <w:right w:val="single" w:sz="4" w:space="0" w:color="3F3F3F"/>
            </w:tcBorders>
            <w:shd w:val="clear" w:color="000000" w:fill="F2F2F2"/>
            <w:noWrap/>
            <w:vAlign w:val="bottom"/>
          </w:tcPr>
          <w:p w:rsidR="002C6380" w:rsidRPr="00A203C1" w:rsidRDefault="002C6380" w:rsidP="00A203C1">
            <w:pPr>
              <w:jc w:val="both"/>
              <w:rPr>
                <w:rFonts w:ascii="Arial" w:hAnsi="Arial" w:cs="Arial"/>
                <w:b/>
                <w:bCs/>
                <w:sz w:val="22"/>
                <w:szCs w:val="22"/>
              </w:rPr>
            </w:pPr>
            <w:r w:rsidRPr="00A203C1">
              <w:rPr>
                <w:rFonts w:ascii="Arial" w:hAnsi="Arial" w:cs="Arial"/>
                <w:b/>
                <w:bCs/>
                <w:sz w:val="22"/>
                <w:szCs w:val="22"/>
              </w:rPr>
              <w:t> </w:t>
            </w:r>
          </w:p>
        </w:tc>
        <w:tc>
          <w:tcPr>
            <w:tcW w:w="960" w:type="dxa"/>
            <w:tcBorders>
              <w:top w:val="nil"/>
              <w:left w:val="nil"/>
              <w:bottom w:val="single" w:sz="4" w:space="0" w:color="3F3F3F"/>
              <w:right w:val="single" w:sz="4" w:space="0" w:color="3F3F3F"/>
            </w:tcBorders>
            <w:shd w:val="clear" w:color="000000" w:fill="F2F2F2"/>
            <w:noWrap/>
            <w:vAlign w:val="bottom"/>
          </w:tcPr>
          <w:p w:rsidR="002C6380" w:rsidRPr="00A203C1" w:rsidRDefault="002C6380" w:rsidP="00A203C1">
            <w:pPr>
              <w:jc w:val="both"/>
              <w:rPr>
                <w:rFonts w:ascii="Arial" w:hAnsi="Arial" w:cs="Arial"/>
                <w:b/>
                <w:bCs/>
                <w:sz w:val="22"/>
                <w:szCs w:val="22"/>
              </w:rPr>
            </w:pPr>
            <w:r w:rsidRPr="00A203C1">
              <w:rPr>
                <w:rFonts w:ascii="Arial" w:hAnsi="Arial" w:cs="Arial"/>
                <w:b/>
                <w:bCs/>
                <w:sz w:val="22"/>
                <w:szCs w:val="22"/>
              </w:rPr>
              <w:t> </w:t>
            </w:r>
          </w:p>
        </w:tc>
      </w:tr>
      <w:tr w:rsidR="00A203C1" w:rsidRPr="00A203C1" w:rsidTr="00EC01AD">
        <w:trPr>
          <w:trHeight w:val="300"/>
        </w:trPr>
        <w:tc>
          <w:tcPr>
            <w:tcW w:w="983" w:type="dxa"/>
            <w:tcBorders>
              <w:top w:val="nil"/>
              <w:left w:val="single" w:sz="4" w:space="0" w:color="3F3F3F"/>
              <w:bottom w:val="single" w:sz="4" w:space="0" w:color="3F3F3F"/>
              <w:right w:val="single" w:sz="4" w:space="0" w:color="3F3F3F"/>
            </w:tcBorders>
            <w:shd w:val="clear" w:color="000000" w:fill="F2F2F2"/>
            <w:noWrap/>
            <w:vAlign w:val="bottom"/>
          </w:tcPr>
          <w:p w:rsidR="002C6380" w:rsidRPr="00A203C1" w:rsidRDefault="002C6380" w:rsidP="00A203C1">
            <w:pPr>
              <w:jc w:val="both"/>
              <w:rPr>
                <w:rFonts w:ascii="Arial" w:hAnsi="Arial" w:cs="Arial"/>
                <w:b/>
                <w:bCs/>
                <w:sz w:val="22"/>
                <w:szCs w:val="22"/>
              </w:rPr>
            </w:pPr>
            <w:r w:rsidRPr="00A203C1">
              <w:rPr>
                <w:rFonts w:ascii="Arial" w:hAnsi="Arial" w:cs="Arial"/>
                <w:b/>
                <w:bCs/>
                <w:sz w:val="22"/>
                <w:szCs w:val="22"/>
              </w:rPr>
              <w:t>MOD503</w:t>
            </w:r>
          </w:p>
        </w:tc>
        <w:tc>
          <w:tcPr>
            <w:tcW w:w="976" w:type="dxa"/>
            <w:tcBorders>
              <w:top w:val="nil"/>
              <w:left w:val="nil"/>
              <w:bottom w:val="single" w:sz="4" w:space="0" w:color="3F3F3F"/>
              <w:right w:val="single" w:sz="4" w:space="0" w:color="3F3F3F"/>
            </w:tcBorders>
            <w:shd w:val="clear" w:color="000000" w:fill="F2F2F2"/>
            <w:noWrap/>
            <w:vAlign w:val="bottom"/>
          </w:tcPr>
          <w:p w:rsidR="002C6380" w:rsidRPr="00A203C1" w:rsidRDefault="002C6380" w:rsidP="00A203C1">
            <w:pPr>
              <w:jc w:val="both"/>
              <w:rPr>
                <w:rFonts w:ascii="Arial" w:hAnsi="Arial" w:cs="Arial"/>
                <w:b/>
                <w:bCs/>
                <w:sz w:val="22"/>
                <w:szCs w:val="22"/>
              </w:rPr>
            </w:pPr>
            <w:r w:rsidRPr="00A203C1">
              <w:rPr>
                <w:rFonts w:ascii="Arial" w:hAnsi="Arial" w:cs="Arial"/>
                <w:b/>
                <w:bCs/>
                <w:sz w:val="22"/>
                <w:szCs w:val="22"/>
              </w:rPr>
              <w:t>20</w:t>
            </w:r>
          </w:p>
        </w:tc>
        <w:tc>
          <w:tcPr>
            <w:tcW w:w="1083" w:type="dxa"/>
            <w:tcBorders>
              <w:top w:val="nil"/>
              <w:left w:val="nil"/>
              <w:bottom w:val="single" w:sz="4" w:space="0" w:color="3F3F3F"/>
              <w:right w:val="single" w:sz="4" w:space="0" w:color="3F3F3F"/>
            </w:tcBorders>
            <w:shd w:val="clear" w:color="000000" w:fill="F2F2F2"/>
            <w:noWrap/>
            <w:vAlign w:val="bottom"/>
          </w:tcPr>
          <w:p w:rsidR="002C6380" w:rsidRPr="00A203C1" w:rsidRDefault="002C6380" w:rsidP="00A203C1">
            <w:pPr>
              <w:jc w:val="both"/>
              <w:rPr>
                <w:rFonts w:ascii="Arial" w:hAnsi="Arial" w:cs="Arial"/>
                <w:b/>
                <w:bCs/>
                <w:sz w:val="22"/>
                <w:szCs w:val="22"/>
              </w:rPr>
            </w:pPr>
            <w:r w:rsidRPr="00A203C1">
              <w:rPr>
                <w:rFonts w:ascii="Arial" w:hAnsi="Arial" w:cs="Arial"/>
                <w:b/>
                <w:bCs/>
                <w:sz w:val="22"/>
                <w:szCs w:val="22"/>
              </w:rPr>
              <w:t>56</w:t>
            </w:r>
          </w:p>
        </w:tc>
        <w:tc>
          <w:tcPr>
            <w:tcW w:w="1336" w:type="dxa"/>
            <w:tcBorders>
              <w:top w:val="nil"/>
              <w:left w:val="nil"/>
              <w:bottom w:val="single" w:sz="4" w:space="0" w:color="3F3F3F"/>
              <w:right w:val="single" w:sz="4" w:space="0" w:color="3F3F3F"/>
            </w:tcBorders>
            <w:shd w:val="clear" w:color="000000" w:fill="F2F2F2"/>
            <w:noWrap/>
            <w:vAlign w:val="bottom"/>
          </w:tcPr>
          <w:p w:rsidR="002C6380" w:rsidRPr="00A203C1" w:rsidRDefault="002C6380" w:rsidP="00A203C1">
            <w:pPr>
              <w:jc w:val="both"/>
              <w:rPr>
                <w:rFonts w:ascii="Arial" w:hAnsi="Arial" w:cs="Arial"/>
                <w:b/>
                <w:bCs/>
                <w:sz w:val="22"/>
                <w:szCs w:val="22"/>
              </w:rPr>
            </w:pPr>
            <w:r w:rsidRPr="00A203C1">
              <w:rPr>
                <w:rFonts w:ascii="Arial" w:hAnsi="Arial" w:cs="Arial"/>
                <w:b/>
                <w:bCs/>
                <w:sz w:val="22"/>
                <w:szCs w:val="22"/>
              </w:rPr>
              <w:t>1120</w:t>
            </w:r>
          </w:p>
        </w:tc>
        <w:tc>
          <w:tcPr>
            <w:tcW w:w="894" w:type="dxa"/>
            <w:tcBorders>
              <w:top w:val="nil"/>
              <w:left w:val="nil"/>
              <w:bottom w:val="single" w:sz="4" w:space="0" w:color="3F3F3F"/>
              <w:right w:val="single" w:sz="4" w:space="0" w:color="3F3F3F"/>
            </w:tcBorders>
            <w:shd w:val="clear" w:color="000000" w:fill="F2F2F2"/>
            <w:noWrap/>
            <w:vAlign w:val="bottom"/>
          </w:tcPr>
          <w:p w:rsidR="002C6380" w:rsidRPr="00A203C1" w:rsidRDefault="002C6380" w:rsidP="00A203C1">
            <w:pPr>
              <w:jc w:val="both"/>
              <w:rPr>
                <w:rFonts w:ascii="Arial" w:hAnsi="Arial" w:cs="Arial"/>
                <w:b/>
                <w:bCs/>
                <w:sz w:val="22"/>
                <w:szCs w:val="22"/>
              </w:rPr>
            </w:pPr>
            <w:r w:rsidRPr="00A203C1">
              <w:rPr>
                <w:rFonts w:ascii="Arial" w:hAnsi="Arial" w:cs="Arial"/>
                <w:b/>
                <w:bCs/>
                <w:sz w:val="22"/>
                <w:szCs w:val="22"/>
              </w:rPr>
              <w:t> </w:t>
            </w:r>
          </w:p>
        </w:tc>
        <w:tc>
          <w:tcPr>
            <w:tcW w:w="960" w:type="dxa"/>
            <w:tcBorders>
              <w:top w:val="nil"/>
              <w:left w:val="nil"/>
              <w:bottom w:val="single" w:sz="4" w:space="0" w:color="3F3F3F"/>
              <w:right w:val="single" w:sz="4" w:space="0" w:color="3F3F3F"/>
            </w:tcBorders>
            <w:shd w:val="clear" w:color="000000" w:fill="F2F2F2"/>
            <w:noWrap/>
            <w:vAlign w:val="bottom"/>
          </w:tcPr>
          <w:p w:rsidR="002C6380" w:rsidRPr="00A203C1" w:rsidRDefault="002C6380" w:rsidP="00A203C1">
            <w:pPr>
              <w:jc w:val="both"/>
              <w:rPr>
                <w:rFonts w:ascii="Arial" w:hAnsi="Arial" w:cs="Arial"/>
                <w:b/>
                <w:bCs/>
                <w:sz w:val="22"/>
                <w:szCs w:val="22"/>
              </w:rPr>
            </w:pPr>
            <w:r w:rsidRPr="00A203C1">
              <w:rPr>
                <w:rFonts w:ascii="Arial" w:hAnsi="Arial" w:cs="Arial"/>
                <w:b/>
                <w:bCs/>
                <w:sz w:val="22"/>
                <w:szCs w:val="22"/>
              </w:rPr>
              <w:t> </w:t>
            </w:r>
          </w:p>
        </w:tc>
      </w:tr>
      <w:tr w:rsidR="00A203C1" w:rsidRPr="00A203C1" w:rsidTr="00EC01AD">
        <w:trPr>
          <w:trHeight w:val="300"/>
        </w:trPr>
        <w:tc>
          <w:tcPr>
            <w:tcW w:w="983" w:type="dxa"/>
            <w:tcBorders>
              <w:top w:val="nil"/>
              <w:left w:val="single" w:sz="4" w:space="0" w:color="3F3F3F"/>
              <w:bottom w:val="single" w:sz="4" w:space="0" w:color="3F3F3F"/>
              <w:right w:val="single" w:sz="4" w:space="0" w:color="3F3F3F"/>
            </w:tcBorders>
            <w:shd w:val="clear" w:color="000000" w:fill="F2F2F2"/>
            <w:noWrap/>
            <w:vAlign w:val="bottom"/>
          </w:tcPr>
          <w:p w:rsidR="002C6380" w:rsidRPr="00A203C1" w:rsidRDefault="002C6380" w:rsidP="00A203C1">
            <w:pPr>
              <w:jc w:val="both"/>
              <w:rPr>
                <w:rFonts w:ascii="Arial" w:hAnsi="Arial" w:cs="Arial"/>
                <w:b/>
                <w:bCs/>
                <w:sz w:val="22"/>
                <w:szCs w:val="22"/>
              </w:rPr>
            </w:pPr>
            <w:r w:rsidRPr="00A203C1">
              <w:rPr>
                <w:rFonts w:ascii="Arial" w:hAnsi="Arial" w:cs="Arial"/>
                <w:b/>
                <w:bCs/>
                <w:sz w:val="22"/>
                <w:szCs w:val="22"/>
              </w:rPr>
              <w:t>MOD504</w:t>
            </w:r>
          </w:p>
        </w:tc>
        <w:tc>
          <w:tcPr>
            <w:tcW w:w="976" w:type="dxa"/>
            <w:tcBorders>
              <w:top w:val="nil"/>
              <w:left w:val="nil"/>
              <w:bottom w:val="single" w:sz="4" w:space="0" w:color="3F3F3F"/>
              <w:right w:val="single" w:sz="4" w:space="0" w:color="3F3F3F"/>
            </w:tcBorders>
            <w:shd w:val="clear" w:color="000000" w:fill="F2F2F2"/>
            <w:noWrap/>
            <w:vAlign w:val="bottom"/>
          </w:tcPr>
          <w:p w:rsidR="002C6380" w:rsidRPr="00A203C1" w:rsidRDefault="002C6380" w:rsidP="00A203C1">
            <w:pPr>
              <w:jc w:val="both"/>
              <w:rPr>
                <w:rFonts w:ascii="Arial" w:hAnsi="Arial" w:cs="Arial"/>
                <w:b/>
                <w:bCs/>
                <w:sz w:val="22"/>
                <w:szCs w:val="22"/>
              </w:rPr>
            </w:pPr>
            <w:r w:rsidRPr="00A203C1">
              <w:rPr>
                <w:rFonts w:ascii="Arial" w:hAnsi="Arial" w:cs="Arial"/>
                <w:b/>
                <w:bCs/>
                <w:sz w:val="22"/>
                <w:szCs w:val="22"/>
              </w:rPr>
              <w:t>20</w:t>
            </w:r>
          </w:p>
        </w:tc>
        <w:tc>
          <w:tcPr>
            <w:tcW w:w="1083" w:type="dxa"/>
            <w:tcBorders>
              <w:top w:val="nil"/>
              <w:left w:val="nil"/>
              <w:bottom w:val="single" w:sz="4" w:space="0" w:color="3F3F3F"/>
              <w:right w:val="single" w:sz="4" w:space="0" w:color="3F3F3F"/>
            </w:tcBorders>
            <w:shd w:val="clear" w:color="000000" w:fill="F2F2F2"/>
            <w:noWrap/>
            <w:vAlign w:val="bottom"/>
          </w:tcPr>
          <w:p w:rsidR="002C6380" w:rsidRPr="00A203C1" w:rsidRDefault="002C6380" w:rsidP="00A203C1">
            <w:pPr>
              <w:jc w:val="both"/>
              <w:rPr>
                <w:rFonts w:ascii="Arial" w:hAnsi="Arial" w:cs="Arial"/>
                <w:b/>
                <w:bCs/>
                <w:sz w:val="22"/>
                <w:szCs w:val="22"/>
              </w:rPr>
            </w:pPr>
            <w:r w:rsidRPr="00A203C1">
              <w:rPr>
                <w:rFonts w:ascii="Arial" w:hAnsi="Arial" w:cs="Arial"/>
                <w:b/>
                <w:bCs/>
                <w:sz w:val="22"/>
                <w:szCs w:val="22"/>
              </w:rPr>
              <w:t>56</w:t>
            </w:r>
          </w:p>
        </w:tc>
        <w:tc>
          <w:tcPr>
            <w:tcW w:w="1336" w:type="dxa"/>
            <w:tcBorders>
              <w:top w:val="nil"/>
              <w:left w:val="nil"/>
              <w:bottom w:val="single" w:sz="4" w:space="0" w:color="3F3F3F"/>
              <w:right w:val="single" w:sz="4" w:space="0" w:color="3F3F3F"/>
            </w:tcBorders>
            <w:shd w:val="clear" w:color="000000" w:fill="F2F2F2"/>
            <w:noWrap/>
            <w:vAlign w:val="bottom"/>
          </w:tcPr>
          <w:p w:rsidR="002C6380" w:rsidRPr="00A203C1" w:rsidRDefault="002C6380" w:rsidP="00A203C1">
            <w:pPr>
              <w:jc w:val="both"/>
              <w:rPr>
                <w:rFonts w:ascii="Arial" w:hAnsi="Arial" w:cs="Arial"/>
                <w:b/>
                <w:bCs/>
                <w:sz w:val="22"/>
                <w:szCs w:val="22"/>
              </w:rPr>
            </w:pPr>
            <w:r w:rsidRPr="00A203C1">
              <w:rPr>
                <w:rFonts w:ascii="Arial" w:hAnsi="Arial" w:cs="Arial"/>
                <w:b/>
                <w:bCs/>
                <w:sz w:val="22"/>
                <w:szCs w:val="22"/>
              </w:rPr>
              <w:t>1120</w:t>
            </w:r>
          </w:p>
        </w:tc>
        <w:tc>
          <w:tcPr>
            <w:tcW w:w="894" w:type="dxa"/>
            <w:tcBorders>
              <w:top w:val="nil"/>
              <w:left w:val="nil"/>
              <w:bottom w:val="single" w:sz="4" w:space="0" w:color="3F3F3F"/>
              <w:right w:val="single" w:sz="4" w:space="0" w:color="3F3F3F"/>
            </w:tcBorders>
            <w:shd w:val="clear" w:color="000000" w:fill="F2F2F2"/>
            <w:noWrap/>
            <w:vAlign w:val="bottom"/>
          </w:tcPr>
          <w:p w:rsidR="002C6380" w:rsidRPr="00A203C1" w:rsidRDefault="002C6380" w:rsidP="00A203C1">
            <w:pPr>
              <w:jc w:val="both"/>
              <w:rPr>
                <w:rFonts w:ascii="Arial" w:hAnsi="Arial" w:cs="Arial"/>
                <w:b/>
                <w:bCs/>
                <w:sz w:val="22"/>
                <w:szCs w:val="22"/>
              </w:rPr>
            </w:pPr>
            <w:r w:rsidRPr="00A203C1">
              <w:rPr>
                <w:rFonts w:ascii="Arial" w:hAnsi="Arial" w:cs="Arial"/>
                <w:b/>
                <w:bCs/>
                <w:sz w:val="22"/>
                <w:szCs w:val="22"/>
              </w:rPr>
              <w:t> </w:t>
            </w:r>
          </w:p>
        </w:tc>
        <w:tc>
          <w:tcPr>
            <w:tcW w:w="960" w:type="dxa"/>
            <w:tcBorders>
              <w:top w:val="nil"/>
              <w:left w:val="nil"/>
              <w:bottom w:val="single" w:sz="4" w:space="0" w:color="3F3F3F"/>
              <w:right w:val="single" w:sz="4" w:space="0" w:color="3F3F3F"/>
            </w:tcBorders>
            <w:shd w:val="clear" w:color="000000" w:fill="F2F2F2"/>
            <w:noWrap/>
            <w:vAlign w:val="bottom"/>
          </w:tcPr>
          <w:p w:rsidR="002C6380" w:rsidRPr="00A203C1" w:rsidRDefault="002C6380" w:rsidP="00A203C1">
            <w:pPr>
              <w:jc w:val="both"/>
              <w:rPr>
                <w:rFonts w:ascii="Arial" w:hAnsi="Arial" w:cs="Arial"/>
                <w:b/>
                <w:bCs/>
                <w:sz w:val="22"/>
                <w:szCs w:val="22"/>
              </w:rPr>
            </w:pPr>
            <w:r w:rsidRPr="00A203C1">
              <w:rPr>
                <w:rFonts w:ascii="Arial" w:hAnsi="Arial" w:cs="Arial"/>
                <w:b/>
                <w:bCs/>
                <w:sz w:val="22"/>
                <w:szCs w:val="22"/>
              </w:rPr>
              <w:t> </w:t>
            </w:r>
          </w:p>
        </w:tc>
      </w:tr>
      <w:tr w:rsidR="00A203C1" w:rsidRPr="00A203C1" w:rsidTr="00EC01AD">
        <w:trPr>
          <w:trHeight w:val="300"/>
        </w:trPr>
        <w:tc>
          <w:tcPr>
            <w:tcW w:w="983" w:type="dxa"/>
            <w:tcBorders>
              <w:top w:val="nil"/>
              <w:left w:val="single" w:sz="4" w:space="0" w:color="3F3F3F"/>
              <w:bottom w:val="single" w:sz="4" w:space="0" w:color="3F3F3F"/>
              <w:right w:val="single" w:sz="4" w:space="0" w:color="3F3F3F"/>
            </w:tcBorders>
            <w:shd w:val="clear" w:color="000000" w:fill="F2F2F2"/>
            <w:noWrap/>
            <w:vAlign w:val="bottom"/>
          </w:tcPr>
          <w:p w:rsidR="002C6380" w:rsidRPr="00A203C1" w:rsidRDefault="002C6380" w:rsidP="00A203C1">
            <w:pPr>
              <w:jc w:val="both"/>
              <w:rPr>
                <w:rFonts w:ascii="Arial" w:hAnsi="Arial" w:cs="Arial"/>
                <w:b/>
                <w:bCs/>
                <w:sz w:val="22"/>
                <w:szCs w:val="22"/>
              </w:rPr>
            </w:pPr>
            <w:r w:rsidRPr="00A203C1">
              <w:rPr>
                <w:rFonts w:ascii="Arial" w:hAnsi="Arial" w:cs="Arial"/>
                <w:b/>
                <w:bCs/>
                <w:sz w:val="22"/>
                <w:szCs w:val="22"/>
              </w:rPr>
              <w:t>MOD505</w:t>
            </w:r>
          </w:p>
        </w:tc>
        <w:tc>
          <w:tcPr>
            <w:tcW w:w="976" w:type="dxa"/>
            <w:tcBorders>
              <w:top w:val="nil"/>
              <w:left w:val="nil"/>
              <w:bottom w:val="single" w:sz="4" w:space="0" w:color="3F3F3F"/>
              <w:right w:val="single" w:sz="4" w:space="0" w:color="3F3F3F"/>
            </w:tcBorders>
            <w:shd w:val="clear" w:color="000000" w:fill="F2F2F2"/>
            <w:noWrap/>
            <w:vAlign w:val="bottom"/>
          </w:tcPr>
          <w:p w:rsidR="002C6380" w:rsidRPr="00A203C1" w:rsidRDefault="002C6380" w:rsidP="00A203C1">
            <w:pPr>
              <w:jc w:val="both"/>
              <w:rPr>
                <w:rFonts w:ascii="Arial" w:hAnsi="Arial" w:cs="Arial"/>
                <w:b/>
                <w:bCs/>
                <w:sz w:val="22"/>
                <w:szCs w:val="22"/>
              </w:rPr>
            </w:pPr>
            <w:r w:rsidRPr="00A203C1">
              <w:rPr>
                <w:rFonts w:ascii="Arial" w:hAnsi="Arial" w:cs="Arial"/>
                <w:b/>
                <w:bCs/>
                <w:sz w:val="22"/>
                <w:szCs w:val="22"/>
              </w:rPr>
              <w:t>20</w:t>
            </w:r>
          </w:p>
        </w:tc>
        <w:tc>
          <w:tcPr>
            <w:tcW w:w="1083" w:type="dxa"/>
            <w:tcBorders>
              <w:top w:val="nil"/>
              <w:left w:val="nil"/>
              <w:bottom w:val="single" w:sz="4" w:space="0" w:color="3F3F3F"/>
              <w:right w:val="single" w:sz="4" w:space="0" w:color="3F3F3F"/>
            </w:tcBorders>
            <w:shd w:val="clear" w:color="000000" w:fill="F2F2F2"/>
            <w:noWrap/>
            <w:vAlign w:val="bottom"/>
          </w:tcPr>
          <w:p w:rsidR="002C6380" w:rsidRPr="00A203C1" w:rsidRDefault="002C6380" w:rsidP="00A203C1">
            <w:pPr>
              <w:jc w:val="both"/>
              <w:rPr>
                <w:rFonts w:ascii="Arial" w:hAnsi="Arial" w:cs="Arial"/>
                <w:b/>
                <w:bCs/>
                <w:sz w:val="22"/>
                <w:szCs w:val="22"/>
              </w:rPr>
            </w:pPr>
            <w:r w:rsidRPr="00A203C1">
              <w:rPr>
                <w:rFonts w:ascii="Arial" w:hAnsi="Arial" w:cs="Arial"/>
                <w:b/>
                <w:bCs/>
                <w:sz w:val="22"/>
                <w:szCs w:val="22"/>
              </w:rPr>
              <w:t>57</w:t>
            </w:r>
          </w:p>
        </w:tc>
        <w:tc>
          <w:tcPr>
            <w:tcW w:w="1336" w:type="dxa"/>
            <w:tcBorders>
              <w:top w:val="nil"/>
              <w:left w:val="nil"/>
              <w:bottom w:val="single" w:sz="4" w:space="0" w:color="3F3F3F"/>
              <w:right w:val="single" w:sz="4" w:space="0" w:color="3F3F3F"/>
            </w:tcBorders>
            <w:shd w:val="clear" w:color="000000" w:fill="F2F2F2"/>
            <w:noWrap/>
            <w:vAlign w:val="bottom"/>
          </w:tcPr>
          <w:p w:rsidR="002C6380" w:rsidRPr="00A203C1" w:rsidRDefault="002C6380" w:rsidP="00A203C1">
            <w:pPr>
              <w:jc w:val="both"/>
              <w:rPr>
                <w:rFonts w:ascii="Arial" w:hAnsi="Arial" w:cs="Arial"/>
                <w:b/>
                <w:bCs/>
                <w:sz w:val="22"/>
                <w:szCs w:val="22"/>
              </w:rPr>
            </w:pPr>
            <w:r w:rsidRPr="00A203C1">
              <w:rPr>
                <w:rFonts w:ascii="Arial" w:hAnsi="Arial" w:cs="Arial"/>
                <w:b/>
                <w:bCs/>
                <w:sz w:val="22"/>
                <w:szCs w:val="22"/>
              </w:rPr>
              <w:t>1140</w:t>
            </w:r>
          </w:p>
        </w:tc>
        <w:tc>
          <w:tcPr>
            <w:tcW w:w="894" w:type="dxa"/>
            <w:tcBorders>
              <w:top w:val="nil"/>
              <w:left w:val="nil"/>
              <w:bottom w:val="single" w:sz="4" w:space="0" w:color="3F3F3F"/>
              <w:right w:val="single" w:sz="4" w:space="0" w:color="3F3F3F"/>
            </w:tcBorders>
            <w:shd w:val="clear" w:color="000000" w:fill="F2F2F2"/>
            <w:noWrap/>
            <w:vAlign w:val="bottom"/>
          </w:tcPr>
          <w:p w:rsidR="002C6380" w:rsidRPr="00A203C1" w:rsidRDefault="002C6380" w:rsidP="00A203C1">
            <w:pPr>
              <w:jc w:val="both"/>
              <w:rPr>
                <w:rFonts w:ascii="Arial" w:hAnsi="Arial" w:cs="Arial"/>
                <w:b/>
                <w:bCs/>
                <w:sz w:val="22"/>
                <w:szCs w:val="22"/>
              </w:rPr>
            </w:pPr>
            <w:r w:rsidRPr="00A203C1">
              <w:rPr>
                <w:rFonts w:ascii="Arial" w:hAnsi="Arial" w:cs="Arial"/>
                <w:b/>
                <w:bCs/>
                <w:sz w:val="22"/>
                <w:szCs w:val="22"/>
              </w:rPr>
              <w:t> </w:t>
            </w:r>
          </w:p>
        </w:tc>
        <w:tc>
          <w:tcPr>
            <w:tcW w:w="960" w:type="dxa"/>
            <w:tcBorders>
              <w:top w:val="nil"/>
              <w:left w:val="nil"/>
              <w:bottom w:val="single" w:sz="4" w:space="0" w:color="3F3F3F"/>
              <w:right w:val="single" w:sz="4" w:space="0" w:color="3F3F3F"/>
            </w:tcBorders>
            <w:shd w:val="clear" w:color="000000" w:fill="F2F2F2"/>
            <w:noWrap/>
            <w:vAlign w:val="bottom"/>
          </w:tcPr>
          <w:p w:rsidR="002C6380" w:rsidRPr="00A203C1" w:rsidRDefault="002C6380" w:rsidP="00A203C1">
            <w:pPr>
              <w:jc w:val="both"/>
              <w:rPr>
                <w:rFonts w:ascii="Arial" w:hAnsi="Arial" w:cs="Arial"/>
                <w:b/>
                <w:bCs/>
                <w:sz w:val="22"/>
                <w:szCs w:val="22"/>
              </w:rPr>
            </w:pPr>
            <w:r w:rsidRPr="00A203C1">
              <w:rPr>
                <w:rFonts w:ascii="Arial" w:hAnsi="Arial" w:cs="Arial"/>
                <w:b/>
                <w:bCs/>
                <w:sz w:val="22"/>
                <w:szCs w:val="22"/>
              </w:rPr>
              <w:t> </w:t>
            </w:r>
          </w:p>
        </w:tc>
      </w:tr>
      <w:tr w:rsidR="00A203C1" w:rsidRPr="00A203C1" w:rsidTr="00EC01AD">
        <w:trPr>
          <w:trHeight w:val="300"/>
        </w:trPr>
        <w:tc>
          <w:tcPr>
            <w:tcW w:w="983" w:type="dxa"/>
            <w:tcBorders>
              <w:top w:val="nil"/>
              <w:left w:val="single" w:sz="4" w:space="0" w:color="3F3F3F"/>
              <w:bottom w:val="single" w:sz="4" w:space="0" w:color="3F3F3F"/>
              <w:right w:val="single" w:sz="4" w:space="0" w:color="3F3F3F"/>
            </w:tcBorders>
            <w:shd w:val="clear" w:color="000000" w:fill="F2F2F2"/>
            <w:noWrap/>
            <w:vAlign w:val="bottom"/>
          </w:tcPr>
          <w:p w:rsidR="002C6380" w:rsidRPr="00A203C1" w:rsidRDefault="002C6380" w:rsidP="00A203C1">
            <w:pPr>
              <w:jc w:val="both"/>
              <w:rPr>
                <w:rFonts w:ascii="Arial" w:hAnsi="Arial" w:cs="Arial"/>
                <w:b/>
                <w:bCs/>
                <w:sz w:val="22"/>
                <w:szCs w:val="22"/>
              </w:rPr>
            </w:pPr>
            <w:r w:rsidRPr="00A203C1">
              <w:rPr>
                <w:rFonts w:ascii="Arial" w:hAnsi="Arial" w:cs="Arial"/>
                <w:b/>
                <w:bCs/>
                <w:sz w:val="22"/>
                <w:szCs w:val="22"/>
              </w:rPr>
              <w:t>MOD506</w:t>
            </w:r>
          </w:p>
        </w:tc>
        <w:tc>
          <w:tcPr>
            <w:tcW w:w="976" w:type="dxa"/>
            <w:tcBorders>
              <w:top w:val="nil"/>
              <w:left w:val="nil"/>
              <w:bottom w:val="single" w:sz="4" w:space="0" w:color="3F3F3F"/>
              <w:right w:val="single" w:sz="4" w:space="0" w:color="3F3F3F"/>
            </w:tcBorders>
            <w:shd w:val="clear" w:color="000000" w:fill="F2F2F2"/>
            <w:noWrap/>
            <w:vAlign w:val="bottom"/>
          </w:tcPr>
          <w:p w:rsidR="002C6380" w:rsidRPr="00A203C1" w:rsidRDefault="002C6380" w:rsidP="00A203C1">
            <w:pPr>
              <w:jc w:val="both"/>
              <w:rPr>
                <w:rFonts w:ascii="Arial" w:hAnsi="Arial" w:cs="Arial"/>
                <w:b/>
                <w:bCs/>
                <w:sz w:val="22"/>
                <w:szCs w:val="22"/>
              </w:rPr>
            </w:pPr>
            <w:r w:rsidRPr="00A203C1">
              <w:rPr>
                <w:rFonts w:ascii="Arial" w:hAnsi="Arial" w:cs="Arial"/>
                <w:b/>
                <w:bCs/>
                <w:sz w:val="22"/>
                <w:szCs w:val="22"/>
              </w:rPr>
              <w:t>10</w:t>
            </w:r>
          </w:p>
        </w:tc>
        <w:tc>
          <w:tcPr>
            <w:tcW w:w="1083" w:type="dxa"/>
            <w:tcBorders>
              <w:top w:val="nil"/>
              <w:left w:val="nil"/>
              <w:bottom w:val="single" w:sz="4" w:space="0" w:color="3F3F3F"/>
              <w:right w:val="single" w:sz="4" w:space="0" w:color="3F3F3F"/>
            </w:tcBorders>
            <w:shd w:val="clear" w:color="000000" w:fill="F2F2F2"/>
            <w:noWrap/>
            <w:vAlign w:val="bottom"/>
          </w:tcPr>
          <w:p w:rsidR="002C6380" w:rsidRPr="00A203C1" w:rsidRDefault="002C6380" w:rsidP="00A203C1">
            <w:pPr>
              <w:jc w:val="both"/>
              <w:rPr>
                <w:rFonts w:ascii="Arial" w:hAnsi="Arial" w:cs="Arial"/>
                <w:b/>
                <w:bCs/>
                <w:sz w:val="22"/>
                <w:szCs w:val="22"/>
              </w:rPr>
            </w:pPr>
            <w:r w:rsidRPr="00A203C1">
              <w:rPr>
                <w:rFonts w:ascii="Arial" w:hAnsi="Arial" w:cs="Arial"/>
                <w:b/>
                <w:bCs/>
                <w:sz w:val="22"/>
                <w:szCs w:val="22"/>
              </w:rPr>
              <w:t>66</w:t>
            </w:r>
          </w:p>
        </w:tc>
        <w:tc>
          <w:tcPr>
            <w:tcW w:w="1336" w:type="dxa"/>
            <w:tcBorders>
              <w:top w:val="nil"/>
              <w:left w:val="nil"/>
              <w:bottom w:val="single" w:sz="4" w:space="0" w:color="3F3F3F"/>
              <w:right w:val="single" w:sz="4" w:space="0" w:color="3F3F3F"/>
            </w:tcBorders>
            <w:shd w:val="clear" w:color="000000" w:fill="F2F2F2"/>
            <w:noWrap/>
            <w:vAlign w:val="bottom"/>
          </w:tcPr>
          <w:p w:rsidR="002C6380" w:rsidRPr="00A203C1" w:rsidRDefault="002C6380" w:rsidP="00A203C1">
            <w:pPr>
              <w:jc w:val="both"/>
              <w:rPr>
                <w:rFonts w:ascii="Arial" w:hAnsi="Arial" w:cs="Arial"/>
                <w:b/>
                <w:bCs/>
                <w:sz w:val="22"/>
                <w:szCs w:val="22"/>
              </w:rPr>
            </w:pPr>
            <w:r w:rsidRPr="00A203C1">
              <w:rPr>
                <w:rFonts w:ascii="Arial" w:hAnsi="Arial" w:cs="Arial"/>
                <w:b/>
                <w:bCs/>
                <w:sz w:val="22"/>
                <w:szCs w:val="22"/>
              </w:rPr>
              <w:t>0660</w:t>
            </w:r>
          </w:p>
        </w:tc>
        <w:tc>
          <w:tcPr>
            <w:tcW w:w="894" w:type="dxa"/>
            <w:tcBorders>
              <w:top w:val="nil"/>
              <w:left w:val="nil"/>
              <w:bottom w:val="single" w:sz="4" w:space="0" w:color="3F3F3F"/>
              <w:right w:val="single" w:sz="4" w:space="0" w:color="3F3F3F"/>
            </w:tcBorders>
            <w:shd w:val="clear" w:color="000000" w:fill="F2F2F2"/>
            <w:noWrap/>
            <w:vAlign w:val="bottom"/>
          </w:tcPr>
          <w:p w:rsidR="002C6380" w:rsidRPr="00A203C1" w:rsidRDefault="002C6380" w:rsidP="00A203C1">
            <w:pPr>
              <w:jc w:val="both"/>
              <w:rPr>
                <w:rFonts w:ascii="Arial" w:hAnsi="Arial" w:cs="Arial"/>
                <w:b/>
                <w:bCs/>
                <w:sz w:val="22"/>
                <w:szCs w:val="22"/>
              </w:rPr>
            </w:pPr>
            <w:r w:rsidRPr="00A203C1">
              <w:rPr>
                <w:rFonts w:ascii="Arial" w:hAnsi="Arial" w:cs="Arial"/>
                <w:b/>
                <w:bCs/>
                <w:sz w:val="22"/>
                <w:szCs w:val="22"/>
              </w:rPr>
              <w:t> </w:t>
            </w:r>
          </w:p>
        </w:tc>
        <w:tc>
          <w:tcPr>
            <w:tcW w:w="960" w:type="dxa"/>
            <w:tcBorders>
              <w:top w:val="nil"/>
              <w:left w:val="nil"/>
              <w:bottom w:val="single" w:sz="4" w:space="0" w:color="3F3F3F"/>
              <w:right w:val="single" w:sz="4" w:space="0" w:color="3F3F3F"/>
            </w:tcBorders>
            <w:shd w:val="clear" w:color="000000" w:fill="F2F2F2"/>
            <w:noWrap/>
            <w:vAlign w:val="bottom"/>
          </w:tcPr>
          <w:p w:rsidR="002C6380" w:rsidRPr="00A203C1" w:rsidRDefault="002C6380" w:rsidP="00A203C1">
            <w:pPr>
              <w:jc w:val="both"/>
              <w:rPr>
                <w:rFonts w:ascii="Arial" w:hAnsi="Arial" w:cs="Arial"/>
                <w:b/>
                <w:bCs/>
                <w:sz w:val="22"/>
                <w:szCs w:val="22"/>
              </w:rPr>
            </w:pPr>
            <w:r w:rsidRPr="00A203C1">
              <w:rPr>
                <w:rFonts w:ascii="Arial" w:hAnsi="Arial" w:cs="Arial"/>
                <w:b/>
                <w:bCs/>
                <w:sz w:val="22"/>
                <w:szCs w:val="22"/>
              </w:rPr>
              <w:t> </w:t>
            </w:r>
          </w:p>
        </w:tc>
      </w:tr>
      <w:tr w:rsidR="00A203C1" w:rsidRPr="00A203C1" w:rsidTr="00EC01AD">
        <w:trPr>
          <w:trHeight w:val="300"/>
        </w:trPr>
        <w:tc>
          <w:tcPr>
            <w:tcW w:w="983" w:type="dxa"/>
            <w:tcBorders>
              <w:top w:val="nil"/>
              <w:left w:val="single" w:sz="4" w:space="0" w:color="3F3F3F"/>
              <w:bottom w:val="single" w:sz="4" w:space="0" w:color="3F3F3F"/>
              <w:right w:val="single" w:sz="4" w:space="0" w:color="3F3F3F"/>
            </w:tcBorders>
            <w:shd w:val="clear" w:color="000000" w:fill="F2F2F2"/>
            <w:noWrap/>
            <w:vAlign w:val="bottom"/>
          </w:tcPr>
          <w:p w:rsidR="002C6380" w:rsidRPr="00A203C1" w:rsidRDefault="002C6380" w:rsidP="00A203C1">
            <w:pPr>
              <w:jc w:val="both"/>
              <w:rPr>
                <w:rFonts w:ascii="Arial" w:hAnsi="Arial" w:cs="Arial"/>
                <w:b/>
                <w:bCs/>
                <w:sz w:val="22"/>
                <w:szCs w:val="22"/>
              </w:rPr>
            </w:pPr>
            <w:r w:rsidRPr="00A203C1">
              <w:rPr>
                <w:rFonts w:ascii="Arial" w:hAnsi="Arial" w:cs="Arial"/>
                <w:b/>
                <w:bCs/>
                <w:sz w:val="22"/>
                <w:szCs w:val="22"/>
              </w:rPr>
              <w:t>MOD507</w:t>
            </w:r>
          </w:p>
        </w:tc>
        <w:tc>
          <w:tcPr>
            <w:tcW w:w="976" w:type="dxa"/>
            <w:tcBorders>
              <w:top w:val="nil"/>
              <w:left w:val="nil"/>
              <w:bottom w:val="single" w:sz="4" w:space="0" w:color="3F3F3F"/>
              <w:right w:val="single" w:sz="4" w:space="0" w:color="3F3F3F"/>
            </w:tcBorders>
            <w:shd w:val="clear" w:color="000000" w:fill="F2F2F2"/>
            <w:noWrap/>
            <w:vAlign w:val="bottom"/>
          </w:tcPr>
          <w:p w:rsidR="002C6380" w:rsidRPr="00A203C1" w:rsidRDefault="002C6380" w:rsidP="00A203C1">
            <w:pPr>
              <w:jc w:val="both"/>
              <w:rPr>
                <w:rFonts w:ascii="Arial" w:hAnsi="Arial" w:cs="Arial"/>
                <w:b/>
                <w:bCs/>
                <w:sz w:val="22"/>
                <w:szCs w:val="22"/>
              </w:rPr>
            </w:pPr>
            <w:r w:rsidRPr="00A203C1">
              <w:rPr>
                <w:rFonts w:ascii="Arial" w:hAnsi="Arial" w:cs="Arial"/>
                <w:b/>
                <w:bCs/>
                <w:sz w:val="22"/>
                <w:szCs w:val="22"/>
              </w:rPr>
              <w:t>10</w:t>
            </w:r>
          </w:p>
        </w:tc>
        <w:tc>
          <w:tcPr>
            <w:tcW w:w="1083" w:type="dxa"/>
            <w:tcBorders>
              <w:top w:val="nil"/>
              <w:left w:val="nil"/>
              <w:bottom w:val="single" w:sz="4" w:space="0" w:color="3F3F3F"/>
              <w:right w:val="single" w:sz="4" w:space="0" w:color="3F3F3F"/>
            </w:tcBorders>
            <w:shd w:val="clear" w:color="000000" w:fill="F2F2F2"/>
            <w:noWrap/>
            <w:vAlign w:val="bottom"/>
          </w:tcPr>
          <w:p w:rsidR="002C6380" w:rsidRPr="00A203C1" w:rsidRDefault="002C6380" w:rsidP="00A203C1">
            <w:pPr>
              <w:jc w:val="both"/>
              <w:rPr>
                <w:rFonts w:ascii="Arial" w:hAnsi="Arial" w:cs="Arial"/>
                <w:b/>
                <w:bCs/>
                <w:sz w:val="22"/>
                <w:szCs w:val="22"/>
              </w:rPr>
            </w:pPr>
            <w:r w:rsidRPr="00A203C1">
              <w:rPr>
                <w:rFonts w:ascii="Arial" w:hAnsi="Arial" w:cs="Arial"/>
                <w:b/>
                <w:bCs/>
                <w:sz w:val="22"/>
                <w:szCs w:val="22"/>
              </w:rPr>
              <w:t>54</w:t>
            </w:r>
          </w:p>
        </w:tc>
        <w:tc>
          <w:tcPr>
            <w:tcW w:w="1336" w:type="dxa"/>
            <w:tcBorders>
              <w:top w:val="nil"/>
              <w:left w:val="nil"/>
              <w:bottom w:val="single" w:sz="4" w:space="0" w:color="3F3F3F"/>
              <w:right w:val="single" w:sz="4" w:space="0" w:color="3F3F3F"/>
            </w:tcBorders>
            <w:shd w:val="clear" w:color="000000" w:fill="F2F2F2"/>
            <w:noWrap/>
            <w:vAlign w:val="bottom"/>
          </w:tcPr>
          <w:p w:rsidR="002C6380" w:rsidRPr="00A203C1" w:rsidRDefault="002C6380" w:rsidP="00A203C1">
            <w:pPr>
              <w:jc w:val="both"/>
              <w:rPr>
                <w:rFonts w:ascii="Arial" w:hAnsi="Arial" w:cs="Arial"/>
                <w:b/>
                <w:bCs/>
                <w:sz w:val="22"/>
                <w:szCs w:val="22"/>
              </w:rPr>
            </w:pPr>
            <w:r w:rsidRPr="00A203C1">
              <w:rPr>
                <w:rFonts w:ascii="Arial" w:hAnsi="Arial" w:cs="Arial"/>
                <w:b/>
                <w:bCs/>
                <w:sz w:val="22"/>
                <w:szCs w:val="22"/>
              </w:rPr>
              <w:t>0540</w:t>
            </w:r>
          </w:p>
        </w:tc>
        <w:tc>
          <w:tcPr>
            <w:tcW w:w="894" w:type="dxa"/>
            <w:tcBorders>
              <w:top w:val="nil"/>
              <w:left w:val="nil"/>
              <w:bottom w:val="single" w:sz="4" w:space="0" w:color="3F3F3F"/>
              <w:right w:val="single" w:sz="4" w:space="0" w:color="3F3F3F"/>
            </w:tcBorders>
            <w:shd w:val="clear" w:color="000000" w:fill="F2F2F2"/>
            <w:noWrap/>
            <w:vAlign w:val="bottom"/>
          </w:tcPr>
          <w:p w:rsidR="002C6380" w:rsidRPr="00A203C1" w:rsidRDefault="002C6380" w:rsidP="00A203C1">
            <w:pPr>
              <w:jc w:val="both"/>
              <w:rPr>
                <w:rFonts w:ascii="Arial" w:hAnsi="Arial" w:cs="Arial"/>
                <w:b/>
                <w:bCs/>
                <w:sz w:val="22"/>
                <w:szCs w:val="22"/>
              </w:rPr>
            </w:pPr>
            <w:r w:rsidRPr="00A203C1">
              <w:rPr>
                <w:rFonts w:ascii="Arial" w:hAnsi="Arial" w:cs="Arial"/>
                <w:b/>
                <w:bCs/>
                <w:sz w:val="22"/>
                <w:szCs w:val="22"/>
              </w:rPr>
              <w:t> </w:t>
            </w:r>
          </w:p>
        </w:tc>
        <w:tc>
          <w:tcPr>
            <w:tcW w:w="960" w:type="dxa"/>
            <w:tcBorders>
              <w:top w:val="nil"/>
              <w:left w:val="nil"/>
              <w:bottom w:val="single" w:sz="4" w:space="0" w:color="3F3F3F"/>
              <w:right w:val="single" w:sz="4" w:space="0" w:color="3F3F3F"/>
            </w:tcBorders>
            <w:shd w:val="clear" w:color="000000" w:fill="F2F2F2"/>
            <w:noWrap/>
            <w:vAlign w:val="bottom"/>
          </w:tcPr>
          <w:p w:rsidR="002C6380" w:rsidRPr="00A203C1" w:rsidRDefault="002C6380" w:rsidP="00A203C1">
            <w:pPr>
              <w:jc w:val="both"/>
              <w:rPr>
                <w:rFonts w:ascii="Arial" w:hAnsi="Arial" w:cs="Arial"/>
                <w:b/>
                <w:bCs/>
                <w:sz w:val="22"/>
                <w:szCs w:val="22"/>
              </w:rPr>
            </w:pPr>
            <w:r w:rsidRPr="00A203C1">
              <w:rPr>
                <w:rFonts w:ascii="Arial" w:hAnsi="Arial" w:cs="Arial"/>
                <w:b/>
                <w:bCs/>
                <w:sz w:val="22"/>
                <w:szCs w:val="22"/>
              </w:rPr>
              <w:t> </w:t>
            </w:r>
          </w:p>
        </w:tc>
      </w:tr>
      <w:tr w:rsidR="00A203C1" w:rsidRPr="00A203C1" w:rsidTr="00EC01AD">
        <w:trPr>
          <w:trHeight w:val="375"/>
        </w:trPr>
        <w:tc>
          <w:tcPr>
            <w:tcW w:w="983" w:type="dxa"/>
            <w:tcBorders>
              <w:top w:val="nil"/>
              <w:left w:val="single" w:sz="4" w:space="0" w:color="3F3F3F"/>
              <w:bottom w:val="single" w:sz="4" w:space="0" w:color="3F3F3F"/>
              <w:right w:val="single" w:sz="4" w:space="0" w:color="3F3F3F"/>
            </w:tcBorders>
            <w:shd w:val="clear" w:color="000000" w:fill="F2F2F2"/>
            <w:noWrap/>
            <w:vAlign w:val="bottom"/>
          </w:tcPr>
          <w:p w:rsidR="002C6380" w:rsidRPr="00A203C1" w:rsidRDefault="002C6380" w:rsidP="00A203C1">
            <w:pPr>
              <w:jc w:val="both"/>
              <w:rPr>
                <w:rFonts w:ascii="Arial" w:hAnsi="Arial" w:cs="Arial"/>
                <w:b/>
                <w:bCs/>
                <w:sz w:val="22"/>
                <w:szCs w:val="22"/>
              </w:rPr>
            </w:pPr>
            <w:r w:rsidRPr="00A203C1">
              <w:rPr>
                <w:rFonts w:ascii="Arial" w:hAnsi="Arial" w:cs="Arial"/>
                <w:b/>
                <w:bCs/>
                <w:sz w:val="22"/>
                <w:szCs w:val="22"/>
              </w:rPr>
              <w:t>Total</w:t>
            </w:r>
          </w:p>
        </w:tc>
        <w:tc>
          <w:tcPr>
            <w:tcW w:w="976" w:type="dxa"/>
            <w:tcBorders>
              <w:top w:val="nil"/>
              <w:left w:val="nil"/>
              <w:bottom w:val="single" w:sz="4" w:space="0" w:color="3F3F3F"/>
              <w:right w:val="single" w:sz="4" w:space="0" w:color="3F3F3F"/>
            </w:tcBorders>
            <w:shd w:val="clear" w:color="000000" w:fill="F2F2F2"/>
            <w:noWrap/>
            <w:vAlign w:val="bottom"/>
          </w:tcPr>
          <w:p w:rsidR="002C6380" w:rsidRPr="00A203C1" w:rsidRDefault="002C6380" w:rsidP="00A203C1">
            <w:pPr>
              <w:jc w:val="both"/>
              <w:rPr>
                <w:rFonts w:ascii="Arial" w:hAnsi="Arial" w:cs="Arial"/>
                <w:b/>
                <w:bCs/>
                <w:sz w:val="22"/>
                <w:szCs w:val="22"/>
              </w:rPr>
            </w:pPr>
            <w:r w:rsidRPr="00A203C1">
              <w:rPr>
                <w:rFonts w:ascii="Arial" w:hAnsi="Arial" w:cs="Arial"/>
                <w:b/>
                <w:bCs/>
                <w:sz w:val="22"/>
                <w:szCs w:val="22"/>
              </w:rPr>
              <w:t>120</w:t>
            </w:r>
          </w:p>
        </w:tc>
        <w:tc>
          <w:tcPr>
            <w:tcW w:w="1083" w:type="dxa"/>
            <w:tcBorders>
              <w:top w:val="nil"/>
              <w:left w:val="nil"/>
              <w:bottom w:val="single" w:sz="4" w:space="0" w:color="3F3F3F"/>
              <w:right w:val="single" w:sz="4" w:space="0" w:color="3F3F3F"/>
            </w:tcBorders>
            <w:shd w:val="clear" w:color="000000" w:fill="F2F2F2"/>
            <w:noWrap/>
            <w:vAlign w:val="bottom"/>
          </w:tcPr>
          <w:p w:rsidR="002C6380" w:rsidRPr="00A203C1" w:rsidRDefault="002C6380" w:rsidP="00A203C1">
            <w:pPr>
              <w:jc w:val="both"/>
              <w:rPr>
                <w:rFonts w:ascii="Arial" w:hAnsi="Arial" w:cs="Arial"/>
                <w:b/>
                <w:bCs/>
                <w:sz w:val="22"/>
                <w:szCs w:val="22"/>
              </w:rPr>
            </w:pPr>
            <w:r w:rsidRPr="00A203C1">
              <w:rPr>
                <w:rFonts w:ascii="Arial" w:hAnsi="Arial" w:cs="Arial"/>
                <w:b/>
                <w:bCs/>
                <w:sz w:val="22"/>
                <w:szCs w:val="22"/>
              </w:rPr>
              <w:t> </w:t>
            </w:r>
          </w:p>
        </w:tc>
        <w:tc>
          <w:tcPr>
            <w:tcW w:w="1336" w:type="dxa"/>
            <w:tcBorders>
              <w:top w:val="nil"/>
              <w:left w:val="nil"/>
              <w:bottom w:val="single" w:sz="4" w:space="0" w:color="3F3F3F"/>
              <w:right w:val="single" w:sz="4" w:space="0" w:color="3F3F3F"/>
            </w:tcBorders>
            <w:shd w:val="clear" w:color="000000" w:fill="F2F2F2"/>
            <w:noWrap/>
            <w:vAlign w:val="bottom"/>
          </w:tcPr>
          <w:p w:rsidR="002C6380" w:rsidRPr="00A203C1" w:rsidRDefault="002C6380" w:rsidP="00A203C1">
            <w:pPr>
              <w:jc w:val="both"/>
              <w:rPr>
                <w:rFonts w:ascii="Arial" w:hAnsi="Arial" w:cs="Arial"/>
                <w:b/>
                <w:bCs/>
                <w:sz w:val="22"/>
                <w:szCs w:val="22"/>
              </w:rPr>
            </w:pPr>
            <w:r w:rsidRPr="00A203C1">
              <w:rPr>
                <w:rFonts w:ascii="Arial" w:hAnsi="Arial" w:cs="Arial"/>
                <w:b/>
                <w:bCs/>
                <w:sz w:val="22"/>
                <w:szCs w:val="22"/>
              </w:rPr>
              <w:t>7140</w:t>
            </w:r>
          </w:p>
        </w:tc>
        <w:tc>
          <w:tcPr>
            <w:tcW w:w="894" w:type="dxa"/>
            <w:tcBorders>
              <w:top w:val="nil"/>
              <w:left w:val="nil"/>
              <w:bottom w:val="single" w:sz="4" w:space="0" w:color="3F3F3F"/>
              <w:right w:val="single" w:sz="4" w:space="0" w:color="3F3F3F"/>
            </w:tcBorders>
            <w:shd w:val="clear" w:color="000000" w:fill="F2F2F2"/>
            <w:noWrap/>
            <w:vAlign w:val="bottom"/>
          </w:tcPr>
          <w:p w:rsidR="002C6380" w:rsidRPr="00A203C1" w:rsidRDefault="002C6380" w:rsidP="00A203C1">
            <w:pPr>
              <w:jc w:val="both"/>
              <w:rPr>
                <w:rFonts w:ascii="Arial" w:hAnsi="Arial" w:cs="Arial"/>
                <w:b/>
                <w:bCs/>
                <w:sz w:val="22"/>
                <w:szCs w:val="22"/>
              </w:rPr>
            </w:pPr>
            <w:r w:rsidRPr="00A203C1">
              <w:rPr>
                <w:rFonts w:ascii="Arial" w:hAnsi="Arial" w:cs="Arial"/>
                <w:b/>
                <w:bCs/>
                <w:sz w:val="22"/>
                <w:szCs w:val="22"/>
              </w:rPr>
              <w:t>/120 =</w:t>
            </w:r>
          </w:p>
        </w:tc>
        <w:tc>
          <w:tcPr>
            <w:tcW w:w="960" w:type="dxa"/>
            <w:tcBorders>
              <w:top w:val="nil"/>
              <w:left w:val="nil"/>
              <w:bottom w:val="single" w:sz="4" w:space="0" w:color="3F3F3F"/>
              <w:right w:val="single" w:sz="4" w:space="0" w:color="3F3F3F"/>
            </w:tcBorders>
            <w:shd w:val="clear" w:color="000000" w:fill="F2F2F2"/>
            <w:noWrap/>
            <w:vAlign w:val="bottom"/>
          </w:tcPr>
          <w:p w:rsidR="002C6380" w:rsidRPr="00A203C1" w:rsidRDefault="002C6380" w:rsidP="00A203C1">
            <w:pPr>
              <w:jc w:val="both"/>
              <w:rPr>
                <w:rFonts w:ascii="Arial" w:hAnsi="Arial" w:cs="Arial"/>
                <w:b/>
                <w:bCs/>
                <w:sz w:val="22"/>
                <w:szCs w:val="22"/>
              </w:rPr>
            </w:pPr>
            <w:r w:rsidRPr="00A203C1">
              <w:rPr>
                <w:rFonts w:ascii="Arial" w:hAnsi="Arial" w:cs="Arial"/>
                <w:b/>
                <w:bCs/>
                <w:sz w:val="22"/>
                <w:szCs w:val="22"/>
              </w:rPr>
              <w:t>59.50 rounded to 60</w:t>
            </w:r>
          </w:p>
        </w:tc>
      </w:tr>
      <w:tr w:rsidR="00A203C1" w:rsidRPr="00A203C1" w:rsidTr="00EC01AD">
        <w:trPr>
          <w:trHeight w:val="300"/>
        </w:trPr>
        <w:tc>
          <w:tcPr>
            <w:tcW w:w="983" w:type="dxa"/>
            <w:tcBorders>
              <w:top w:val="nil"/>
              <w:left w:val="single" w:sz="4" w:space="0" w:color="3F3F3F"/>
              <w:bottom w:val="single" w:sz="4" w:space="0" w:color="3F3F3F"/>
              <w:right w:val="single" w:sz="4" w:space="0" w:color="3F3F3F"/>
            </w:tcBorders>
            <w:shd w:val="clear" w:color="000000" w:fill="F2F2F2"/>
            <w:noWrap/>
            <w:vAlign w:val="bottom"/>
          </w:tcPr>
          <w:p w:rsidR="002C6380" w:rsidRPr="00A203C1" w:rsidRDefault="002C6380" w:rsidP="00A203C1">
            <w:pPr>
              <w:jc w:val="both"/>
              <w:rPr>
                <w:rFonts w:ascii="Arial" w:hAnsi="Arial" w:cs="Arial"/>
                <w:b/>
                <w:bCs/>
                <w:sz w:val="22"/>
                <w:szCs w:val="22"/>
              </w:rPr>
            </w:pPr>
            <w:r w:rsidRPr="00A203C1">
              <w:rPr>
                <w:rFonts w:ascii="Arial" w:hAnsi="Arial" w:cs="Arial"/>
                <w:b/>
                <w:bCs/>
                <w:sz w:val="22"/>
                <w:szCs w:val="22"/>
              </w:rPr>
              <w:t> </w:t>
            </w:r>
          </w:p>
        </w:tc>
        <w:tc>
          <w:tcPr>
            <w:tcW w:w="976" w:type="dxa"/>
            <w:tcBorders>
              <w:top w:val="nil"/>
              <w:left w:val="nil"/>
              <w:bottom w:val="single" w:sz="4" w:space="0" w:color="3F3F3F"/>
              <w:right w:val="single" w:sz="4" w:space="0" w:color="3F3F3F"/>
            </w:tcBorders>
            <w:shd w:val="clear" w:color="000000" w:fill="F2F2F2"/>
            <w:noWrap/>
            <w:vAlign w:val="bottom"/>
          </w:tcPr>
          <w:p w:rsidR="002C6380" w:rsidRPr="00A203C1" w:rsidRDefault="002C6380" w:rsidP="00A203C1">
            <w:pPr>
              <w:jc w:val="both"/>
              <w:rPr>
                <w:rFonts w:ascii="Arial" w:hAnsi="Arial" w:cs="Arial"/>
                <w:b/>
                <w:bCs/>
                <w:sz w:val="22"/>
                <w:szCs w:val="22"/>
              </w:rPr>
            </w:pPr>
            <w:r w:rsidRPr="00A203C1">
              <w:rPr>
                <w:rFonts w:ascii="Arial" w:hAnsi="Arial" w:cs="Arial"/>
                <w:b/>
                <w:bCs/>
                <w:sz w:val="22"/>
                <w:szCs w:val="22"/>
              </w:rPr>
              <w:t> </w:t>
            </w:r>
          </w:p>
        </w:tc>
        <w:tc>
          <w:tcPr>
            <w:tcW w:w="1083" w:type="dxa"/>
            <w:tcBorders>
              <w:top w:val="nil"/>
              <w:left w:val="nil"/>
              <w:bottom w:val="single" w:sz="4" w:space="0" w:color="3F3F3F"/>
              <w:right w:val="single" w:sz="4" w:space="0" w:color="3F3F3F"/>
            </w:tcBorders>
            <w:shd w:val="clear" w:color="000000" w:fill="F2F2F2"/>
            <w:noWrap/>
            <w:vAlign w:val="bottom"/>
          </w:tcPr>
          <w:p w:rsidR="002C6380" w:rsidRPr="00A203C1" w:rsidRDefault="002C6380" w:rsidP="00A203C1">
            <w:pPr>
              <w:jc w:val="both"/>
              <w:rPr>
                <w:rFonts w:ascii="Arial" w:hAnsi="Arial" w:cs="Arial"/>
                <w:b/>
                <w:bCs/>
                <w:sz w:val="22"/>
                <w:szCs w:val="22"/>
              </w:rPr>
            </w:pPr>
            <w:r w:rsidRPr="00A203C1">
              <w:rPr>
                <w:rFonts w:ascii="Arial" w:hAnsi="Arial" w:cs="Arial"/>
                <w:b/>
                <w:bCs/>
                <w:sz w:val="22"/>
                <w:szCs w:val="22"/>
              </w:rPr>
              <w:t> </w:t>
            </w:r>
          </w:p>
        </w:tc>
        <w:tc>
          <w:tcPr>
            <w:tcW w:w="1336" w:type="dxa"/>
            <w:tcBorders>
              <w:top w:val="nil"/>
              <w:left w:val="nil"/>
              <w:bottom w:val="single" w:sz="4" w:space="0" w:color="3F3F3F"/>
              <w:right w:val="single" w:sz="4" w:space="0" w:color="3F3F3F"/>
            </w:tcBorders>
            <w:shd w:val="clear" w:color="000000" w:fill="F2F2F2"/>
            <w:noWrap/>
            <w:vAlign w:val="bottom"/>
          </w:tcPr>
          <w:p w:rsidR="002C6380" w:rsidRPr="00A203C1" w:rsidRDefault="002C6380" w:rsidP="00A203C1">
            <w:pPr>
              <w:jc w:val="both"/>
              <w:rPr>
                <w:rFonts w:ascii="Arial" w:hAnsi="Arial" w:cs="Arial"/>
                <w:b/>
                <w:bCs/>
                <w:sz w:val="22"/>
                <w:szCs w:val="22"/>
              </w:rPr>
            </w:pPr>
            <w:r w:rsidRPr="00A203C1">
              <w:rPr>
                <w:rFonts w:ascii="Arial" w:hAnsi="Arial" w:cs="Arial"/>
                <w:b/>
                <w:bCs/>
                <w:sz w:val="22"/>
                <w:szCs w:val="22"/>
              </w:rPr>
              <w:t> </w:t>
            </w:r>
          </w:p>
        </w:tc>
        <w:tc>
          <w:tcPr>
            <w:tcW w:w="894" w:type="dxa"/>
            <w:tcBorders>
              <w:top w:val="nil"/>
              <w:left w:val="nil"/>
              <w:bottom w:val="single" w:sz="4" w:space="0" w:color="3F3F3F"/>
              <w:right w:val="single" w:sz="4" w:space="0" w:color="3F3F3F"/>
            </w:tcBorders>
            <w:shd w:val="clear" w:color="000000" w:fill="F2F2F2"/>
            <w:noWrap/>
            <w:vAlign w:val="bottom"/>
          </w:tcPr>
          <w:p w:rsidR="002C6380" w:rsidRPr="00A203C1" w:rsidRDefault="002C6380" w:rsidP="00A203C1">
            <w:pPr>
              <w:jc w:val="both"/>
              <w:rPr>
                <w:rFonts w:ascii="Arial" w:hAnsi="Arial" w:cs="Arial"/>
                <w:b/>
                <w:bCs/>
                <w:sz w:val="22"/>
                <w:szCs w:val="22"/>
              </w:rPr>
            </w:pPr>
            <w:r w:rsidRPr="00A203C1">
              <w:rPr>
                <w:rFonts w:ascii="Arial" w:hAnsi="Arial" w:cs="Arial"/>
                <w:b/>
                <w:bCs/>
                <w:sz w:val="22"/>
                <w:szCs w:val="22"/>
              </w:rPr>
              <w:t> </w:t>
            </w:r>
          </w:p>
        </w:tc>
        <w:tc>
          <w:tcPr>
            <w:tcW w:w="960" w:type="dxa"/>
            <w:tcBorders>
              <w:top w:val="nil"/>
              <w:left w:val="nil"/>
              <w:bottom w:val="single" w:sz="4" w:space="0" w:color="3F3F3F"/>
              <w:right w:val="single" w:sz="4" w:space="0" w:color="3F3F3F"/>
            </w:tcBorders>
            <w:shd w:val="clear" w:color="000000" w:fill="F2F2F2"/>
            <w:noWrap/>
            <w:vAlign w:val="bottom"/>
          </w:tcPr>
          <w:p w:rsidR="002C6380" w:rsidRPr="00A203C1" w:rsidRDefault="002C6380" w:rsidP="00A203C1">
            <w:pPr>
              <w:jc w:val="both"/>
              <w:rPr>
                <w:rFonts w:ascii="Arial" w:hAnsi="Arial" w:cs="Arial"/>
                <w:b/>
                <w:bCs/>
                <w:sz w:val="22"/>
                <w:szCs w:val="22"/>
              </w:rPr>
            </w:pPr>
            <w:r w:rsidRPr="00A203C1">
              <w:rPr>
                <w:rFonts w:ascii="Arial" w:hAnsi="Arial" w:cs="Arial"/>
                <w:b/>
                <w:bCs/>
                <w:sz w:val="22"/>
                <w:szCs w:val="22"/>
              </w:rPr>
              <w:t>=II.i</w:t>
            </w:r>
          </w:p>
        </w:tc>
      </w:tr>
    </w:tbl>
    <w:p w:rsidR="002C6380" w:rsidRPr="00A203C1" w:rsidRDefault="002C6380" w:rsidP="00A203C1">
      <w:pPr>
        <w:ind w:left="720"/>
        <w:jc w:val="both"/>
        <w:rPr>
          <w:rFonts w:ascii="Arial" w:hAnsi="Arial" w:cs="Arial"/>
          <w:spacing w:val="-3"/>
          <w:sz w:val="22"/>
          <w:szCs w:val="22"/>
          <w:lang w:val="en-GB"/>
        </w:rPr>
      </w:pPr>
    </w:p>
    <w:p w:rsidR="002C6380" w:rsidRPr="00A203C1" w:rsidRDefault="002C6380" w:rsidP="00A203C1">
      <w:pPr>
        <w:ind w:left="1247"/>
        <w:jc w:val="both"/>
        <w:rPr>
          <w:rFonts w:ascii="Arial" w:hAnsi="Arial" w:cs="Arial"/>
          <w:spacing w:val="-3"/>
          <w:sz w:val="22"/>
          <w:szCs w:val="22"/>
          <w:lang w:val="en-GB"/>
        </w:rPr>
      </w:pPr>
    </w:p>
    <w:p w:rsidR="00C82526" w:rsidRPr="00C83846" w:rsidRDefault="00C82526" w:rsidP="00C83846">
      <w:pPr>
        <w:pStyle w:val="ListParagraph"/>
        <w:numPr>
          <w:ilvl w:val="2"/>
          <w:numId w:val="1"/>
        </w:numPr>
        <w:jc w:val="both"/>
        <w:rPr>
          <w:rFonts w:ascii="Arial" w:hAnsi="Arial" w:cs="Arial"/>
          <w:spacing w:val="-3"/>
          <w:sz w:val="22"/>
          <w:szCs w:val="22"/>
          <w:lang w:val="en-GB"/>
        </w:rPr>
      </w:pPr>
      <w:r w:rsidRPr="00C83846">
        <w:rPr>
          <w:rFonts w:ascii="Arial" w:hAnsi="Arial" w:cs="Arial"/>
          <w:spacing w:val="-3"/>
          <w:sz w:val="22"/>
          <w:szCs w:val="22"/>
          <w:u w:val="single"/>
          <w:lang w:val="en-GB"/>
        </w:rPr>
        <w:t>Year Average Mark</w:t>
      </w:r>
      <w:r w:rsidRPr="00C83846">
        <w:rPr>
          <w:rFonts w:ascii="Arial" w:hAnsi="Arial" w:cs="Arial"/>
          <w:spacing w:val="-3"/>
          <w:sz w:val="22"/>
          <w:szCs w:val="22"/>
          <w:lang w:val="en-GB"/>
        </w:rPr>
        <w:t xml:space="preserve"> – For students in non-final years of courses the same method is used for arriving at the year average mark as for aggregate award mark.  The rules for rounding are also the same.</w:t>
      </w:r>
    </w:p>
    <w:p w:rsidR="00C82526" w:rsidRDefault="00C82526" w:rsidP="00A203C1">
      <w:pPr>
        <w:ind w:left="1247"/>
        <w:jc w:val="both"/>
        <w:rPr>
          <w:rFonts w:ascii="Arial" w:hAnsi="Arial" w:cs="Arial"/>
          <w:b/>
          <w:spacing w:val="-3"/>
          <w:sz w:val="22"/>
          <w:szCs w:val="22"/>
          <w:lang w:val="en-GB"/>
        </w:rPr>
      </w:pPr>
    </w:p>
    <w:p w:rsidR="00C82526" w:rsidRPr="00A203C1" w:rsidRDefault="00C82526" w:rsidP="00A203C1">
      <w:pPr>
        <w:ind w:left="1247"/>
        <w:jc w:val="both"/>
        <w:rPr>
          <w:rFonts w:ascii="Arial" w:hAnsi="Arial" w:cs="Arial"/>
          <w:b/>
          <w:spacing w:val="-3"/>
          <w:sz w:val="22"/>
          <w:szCs w:val="22"/>
          <w:lang w:val="en-GB"/>
        </w:rPr>
      </w:pPr>
    </w:p>
    <w:p w:rsidR="006F56B3" w:rsidRPr="00FA7558" w:rsidRDefault="006F56B3" w:rsidP="00A203C1">
      <w:pPr>
        <w:jc w:val="both"/>
        <w:rPr>
          <w:rFonts w:ascii="Arial" w:hAnsi="Arial" w:cs="Arial"/>
          <w:b/>
          <w:color w:val="FF0000"/>
          <w:sz w:val="22"/>
          <w:szCs w:val="22"/>
          <w:lang w:val="en-GB"/>
        </w:rPr>
      </w:pPr>
    </w:p>
    <w:p w:rsidR="002C6380" w:rsidRPr="00A203C1" w:rsidRDefault="002C6380" w:rsidP="00A203C1">
      <w:pPr>
        <w:jc w:val="both"/>
        <w:rPr>
          <w:rFonts w:ascii="Arial" w:hAnsi="Arial" w:cs="Arial"/>
          <w:b/>
          <w:sz w:val="22"/>
          <w:szCs w:val="22"/>
          <w:lang w:val="en-GB"/>
        </w:rPr>
      </w:pPr>
      <w:r w:rsidRPr="00A203C1">
        <w:rPr>
          <w:rFonts w:ascii="Arial" w:hAnsi="Arial" w:cs="Arial"/>
          <w:b/>
          <w:sz w:val="22"/>
          <w:szCs w:val="22"/>
          <w:lang w:val="en-GB"/>
        </w:rPr>
        <w:t xml:space="preserve">ADDITIONAL POINTS FOR THE ATTENTION OF </w:t>
      </w:r>
      <w:r w:rsidR="00CA1819" w:rsidRPr="00A203C1">
        <w:rPr>
          <w:rFonts w:ascii="Arial" w:hAnsi="Arial" w:cs="Arial"/>
          <w:b/>
          <w:sz w:val="22"/>
          <w:szCs w:val="22"/>
          <w:lang w:val="en-GB"/>
        </w:rPr>
        <w:t>COURSE DIRECTORS</w:t>
      </w:r>
    </w:p>
    <w:p w:rsidR="002C6380" w:rsidRPr="00A203C1" w:rsidRDefault="002C6380" w:rsidP="00A203C1">
      <w:pPr>
        <w:tabs>
          <w:tab w:val="left" w:pos="-720"/>
          <w:tab w:val="left" w:pos="540"/>
        </w:tabs>
        <w:suppressAutoHyphens/>
        <w:jc w:val="both"/>
        <w:rPr>
          <w:rFonts w:ascii="Arial" w:hAnsi="Arial" w:cs="Arial"/>
          <w:sz w:val="22"/>
          <w:szCs w:val="22"/>
        </w:rPr>
      </w:pPr>
    </w:p>
    <w:p w:rsidR="002C6380" w:rsidRPr="007939EC" w:rsidRDefault="002C6380" w:rsidP="007939EC">
      <w:pPr>
        <w:pStyle w:val="ListParagraph"/>
        <w:numPr>
          <w:ilvl w:val="0"/>
          <w:numId w:val="9"/>
        </w:numPr>
        <w:tabs>
          <w:tab w:val="left" w:pos="-720"/>
          <w:tab w:val="left" w:pos="540"/>
        </w:tabs>
        <w:suppressAutoHyphens/>
        <w:ind w:hanging="720"/>
        <w:jc w:val="both"/>
        <w:rPr>
          <w:rFonts w:ascii="Arial" w:hAnsi="Arial" w:cs="Arial"/>
          <w:sz w:val="22"/>
          <w:szCs w:val="22"/>
        </w:rPr>
      </w:pPr>
      <w:r w:rsidRPr="007939EC">
        <w:rPr>
          <w:rFonts w:ascii="Arial" w:hAnsi="Arial" w:cs="Arial"/>
          <w:b/>
          <w:sz w:val="22"/>
          <w:szCs w:val="22"/>
        </w:rPr>
        <w:t>Amendments to Module Marks</w:t>
      </w:r>
    </w:p>
    <w:p w:rsidR="002C6380" w:rsidRPr="00A203C1" w:rsidRDefault="002C6380" w:rsidP="00A203C1">
      <w:pPr>
        <w:tabs>
          <w:tab w:val="left" w:pos="-720"/>
          <w:tab w:val="left" w:pos="540"/>
        </w:tabs>
        <w:suppressAutoHyphens/>
        <w:jc w:val="both"/>
        <w:rPr>
          <w:rFonts w:ascii="Arial" w:hAnsi="Arial" w:cs="Arial"/>
          <w:b/>
          <w:sz w:val="22"/>
          <w:szCs w:val="22"/>
        </w:rPr>
      </w:pPr>
    </w:p>
    <w:p w:rsidR="002C6380" w:rsidRPr="00A203C1" w:rsidRDefault="002C6380" w:rsidP="00987AE5">
      <w:pPr>
        <w:ind w:left="540"/>
        <w:rPr>
          <w:rFonts w:ascii="Arial" w:hAnsi="Arial" w:cs="Arial"/>
          <w:sz w:val="22"/>
          <w:szCs w:val="22"/>
          <w:lang w:val="en-GB"/>
        </w:rPr>
      </w:pPr>
      <w:r w:rsidRPr="00A203C1">
        <w:rPr>
          <w:rFonts w:ascii="Arial" w:hAnsi="Arial" w:cs="Arial"/>
          <w:sz w:val="22"/>
          <w:szCs w:val="22"/>
          <w:lang w:val="en-GB"/>
        </w:rPr>
        <w:t>(Note: References to Boards of Examiners include committees convened to consider student performance in Semester 1.)</w:t>
      </w:r>
    </w:p>
    <w:p w:rsidR="002C6380" w:rsidRPr="00A203C1" w:rsidRDefault="002C6380" w:rsidP="00A203C1">
      <w:pPr>
        <w:tabs>
          <w:tab w:val="left" w:pos="-720"/>
          <w:tab w:val="left" w:pos="540"/>
        </w:tabs>
        <w:suppressAutoHyphens/>
        <w:ind w:left="540"/>
        <w:jc w:val="both"/>
        <w:rPr>
          <w:rFonts w:ascii="Arial" w:hAnsi="Arial" w:cs="Arial"/>
          <w:sz w:val="22"/>
          <w:szCs w:val="22"/>
        </w:rPr>
      </w:pPr>
      <w:r w:rsidRPr="00A203C1">
        <w:rPr>
          <w:rFonts w:ascii="Arial" w:hAnsi="Arial" w:cs="Arial"/>
          <w:sz w:val="22"/>
          <w:szCs w:val="22"/>
        </w:rPr>
        <w:t xml:space="preserve"> </w:t>
      </w:r>
    </w:p>
    <w:p w:rsidR="002C6380" w:rsidRPr="00A203C1" w:rsidRDefault="001121AA" w:rsidP="00F91E4E">
      <w:pPr>
        <w:tabs>
          <w:tab w:val="left" w:pos="-720"/>
          <w:tab w:val="left" w:pos="0"/>
        </w:tabs>
        <w:suppressAutoHyphens/>
        <w:ind w:left="540"/>
        <w:jc w:val="both"/>
        <w:rPr>
          <w:rFonts w:ascii="Arial" w:hAnsi="Arial" w:cs="Arial"/>
          <w:spacing w:val="-3"/>
          <w:sz w:val="22"/>
          <w:szCs w:val="22"/>
          <w:lang w:val="en-GB"/>
        </w:rPr>
      </w:pPr>
      <w:r w:rsidRPr="001121AA">
        <w:rPr>
          <w:rFonts w:ascii="Arial" w:hAnsi="Arial" w:cs="Arial"/>
          <w:sz w:val="22"/>
          <w:szCs w:val="22"/>
          <w:u w:val="single"/>
          <w:lang w:val="en-GB"/>
        </w:rPr>
        <w:t>Course Boards of Examiners</w:t>
      </w:r>
      <w:r w:rsidRPr="001121AA">
        <w:rPr>
          <w:rFonts w:ascii="Arial" w:hAnsi="Arial" w:cs="Arial"/>
          <w:sz w:val="22"/>
          <w:szCs w:val="22"/>
          <w:lang w:val="en-GB"/>
        </w:rPr>
        <w:t xml:space="preserve"> - </w:t>
      </w:r>
      <w:r w:rsidR="002C6380" w:rsidRPr="00A203C1">
        <w:rPr>
          <w:rFonts w:ascii="Arial" w:hAnsi="Arial" w:cs="Arial"/>
          <w:spacing w:val="-3"/>
          <w:sz w:val="22"/>
          <w:szCs w:val="22"/>
          <w:lang w:val="en-GB"/>
        </w:rPr>
        <w:t xml:space="preserve">After receiving the final edition of the course results sheets, changes to module marks, or new marks entered, must be recorded on the sheets using red ink only, whether the changes are made before or during the Board of Examiners.  </w:t>
      </w:r>
      <w:r w:rsidR="002C6380" w:rsidRPr="00A203C1">
        <w:rPr>
          <w:rFonts w:ascii="Arial" w:hAnsi="Arial" w:cs="Arial"/>
          <w:sz w:val="22"/>
          <w:szCs w:val="22"/>
        </w:rPr>
        <w:t xml:space="preserve">However, </w:t>
      </w:r>
      <w:r w:rsidR="002C6380" w:rsidRPr="00A203C1">
        <w:rPr>
          <w:rFonts w:ascii="Arial" w:hAnsi="Arial" w:cs="Arial"/>
          <w:spacing w:val="-3"/>
          <w:sz w:val="22"/>
          <w:szCs w:val="22"/>
          <w:lang w:val="en-GB"/>
        </w:rPr>
        <w:t>where the marks for all students on a module are added by hand to the course results sh</w:t>
      </w:r>
      <w:r w:rsidR="00A036C1" w:rsidRPr="00A203C1">
        <w:rPr>
          <w:rFonts w:ascii="Arial" w:hAnsi="Arial" w:cs="Arial"/>
          <w:spacing w:val="-3"/>
          <w:sz w:val="22"/>
          <w:szCs w:val="22"/>
          <w:lang w:val="en-GB"/>
        </w:rPr>
        <w:t>eets the marks</w:t>
      </w:r>
      <w:r w:rsidR="00CA1819" w:rsidRPr="00A203C1">
        <w:rPr>
          <w:rFonts w:ascii="Arial" w:hAnsi="Arial" w:cs="Arial"/>
          <w:spacing w:val="-3"/>
          <w:sz w:val="22"/>
          <w:szCs w:val="22"/>
          <w:lang w:val="en-GB"/>
        </w:rPr>
        <w:t xml:space="preserve"> </w:t>
      </w:r>
      <w:r w:rsidR="002C6380" w:rsidRPr="00A203C1">
        <w:rPr>
          <w:rFonts w:ascii="Arial" w:hAnsi="Arial" w:cs="Arial"/>
          <w:spacing w:val="-3"/>
          <w:sz w:val="22"/>
          <w:szCs w:val="22"/>
          <w:lang w:val="en-GB"/>
        </w:rPr>
        <w:t>should be</w:t>
      </w:r>
      <w:r w:rsidR="00CA1819" w:rsidRPr="00A203C1">
        <w:rPr>
          <w:rFonts w:ascii="Arial" w:hAnsi="Arial" w:cs="Arial"/>
          <w:spacing w:val="-3"/>
          <w:sz w:val="22"/>
          <w:szCs w:val="22"/>
          <w:lang w:val="en-GB"/>
        </w:rPr>
        <w:t xml:space="preserve"> submitted to the CCU</w:t>
      </w:r>
      <w:r w:rsidR="002C6380" w:rsidRPr="00A203C1">
        <w:rPr>
          <w:rFonts w:ascii="Arial" w:hAnsi="Arial" w:cs="Arial"/>
          <w:spacing w:val="-3"/>
          <w:sz w:val="22"/>
          <w:szCs w:val="22"/>
          <w:lang w:val="en-GB"/>
        </w:rPr>
        <w:t xml:space="preserve"> as soon as possible, so that the m</w:t>
      </w:r>
      <w:r w:rsidR="00A203C1" w:rsidRPr="00A203C1">
        <w:rPr>
          <w:rFonts w:ascii="Arial" w:hAnsi="Arial" w:cs="Arial"/>
          <w:spacing w:val="-3"/>
          <w:sz w:val="22"/>
          <w:szCs w:val="22"/>
          <w:lang w:val="en-GB"/>
        </w:rPr>
        <w:t>arks can be entered</w:t>
      </w:r>
      <w:r w:rsidR="002C6380" w:rsidRPr="00A203C1">
        <w:rPr>
          <w:rFonts w:ascii="Arial" w:hAnsi="Arial" w:cs="Arial"/>
          <w:spacing w:val="-3"/>
          <w:sz w:val="22"/>
          <w:szCs w:val="22"/>
          <w:lang w:val="en-GB"/>
        </w:rPr>
        <w:t>. Any amendments made to the marks, either before or at the meeting, must be include</w:t>
      </w:r>
      <w:r w:rsidR="00CA1819" w:rsidRPr="00A203C1">
        <w:rPr>
          <w:rFonts w:ascii="Arial" w:hAnsi="Arial" w:cs="Arial"/>
          <w:spacing w:val="-3"/>
          <w:sz w:val="22"/>
          <w:szCs w:val="22"/>
          <w:lang w:val="en-GB"/>
        </w:rPr>
        <w:t>d.</w:t>
      </w:r>
    </w:p>
    <w:p w:rsidR="002C6380" w:rsidRPr="00A203C1" w:rsidRDefault="002C6380" w:rsidP="00A203C1">
      <w:pPr>
        <w:tabs>
          <w:tab w:val="num" w:pos="900"/>
        </w:tabs>
        <w:ind w:left="567"/>
        <w:jc w:val="both"/>
        <w:rPr>
          <w:rFonts w:ascii="Arial" w:hAnsi="Arial" w:cs="Arial"/>
          <w:sz w:val="22"/>
          <w:szCs w:val="22"/>
          <w:u w:val="single"/>
          <w:lang w:val="en-GB"/>
        </w:rPr>
      </w:pPr>
    </w:p>
    <w:p w:rsidR="007939EC" w:rsidRPr="001D640F" w:rsidRDefault="007939EC" w:rsidP="007939EC">
      <w:pPr>
        <w:tabs>
          <w:tab w:val="left" w:pos="-720"/>
          <w:tab w:val="left" w:pos="0"/>
          <w:tab w:val="left" w:pos="567"/>
        </w:tabs>
        <w:suppressAutoHyphens/>
        <w:rPr>
          <w:rFonts w:ascii="Arial" w:hAnsi="Arial" w:cs="Arial"/>
          <w:b/>
          <w:spacing w:val="-3"/>
          <w:sz w:val="22"/>
          <w:szCs w:val="22"/>
          <w:lang w:val="en-GB"/>
        </w:rPr>
      </w:pPr>
      <w:r>
        <w:rPr>
          <w:rFonts w:ascii="Arial" w:hAnsi="Arial" w:cs="Arial"/>
          <w:b/>
          <w:spacing w:val="-3"/>
          <w:sz w:val="22"/>
          <w:szCs w:val="22"/>
          <w:lang w:val="en-GB"/>
        </w:rPr>
        <w:t>2</w:t>
      </w:r>
      <w:r>
        <w:rPr>
          <w:rFonts w:ascii="Arial" w:hAnsi="Arial" w:cs="Arial"/>
          <w:b/>
          <w:spacing w:val="-3"/>
          <w:sz w:val="22"/>
          <w:szCs w:val="22"/>
          <w:lang w:val="en-GB"/>
        </w:rPr>
        <w:tab/>
      </w:r>
      <w:r w:rsidRPr="001D640F">
        <w:rPr>
          <w:rFonts w:ascii="Arial" w:hAnsi="Arial" w:cs="Arial"/>
          <w:b/>
          <w:spacing w:val="-3"/>
          <w:sz w:val="22"/>
          <w:szCs w:val="22"/>
          <w:lang w:val="en-GB"/>
        </w:rPr>
        <w:t xml:space="preserve">Recording Provisional Decisions of Preliminary Course Boards </w:t>
      </w:r>
      <w:r>
        <w:rPr>
          <w:rFonts w:ascii="Arial" w:hAnsi="Arial" w:cs="Arial"/>
          <w:b/>
          <w:spacing w:val="-3"/>
          <w:sz w:val="22"/>
          <w:szCs w:val="22"/>
          <w:lang w:val="en-GB"/>
        </w:rPr>
        <w:t>of Examiners</w:t>
      </w:r>
    </w:p>
    <w:p w:rsidR="007939EC" w:rsidRPr="001D640F" w:rsidRDefault="007939EC" w:rsidP="007939EC">
      <w:pPr>
        <w:tabs>
          <w:tab w:val="left" w:pos="-720"/>
          <w:tab w:val="left" w:pos="0"/>
        </w:tabs>
        <w:suppressAutoHyphens/>
        <w:rPr>
          <w:rFonts w:ascii="Arial" w:hAnsi="Arial" w:cs="Arial"/>
          <w:spacing w:val="-3"/>
          <w:sz w:val="22"/>
          <w:szCs w:val="22"/>
          <w:lang w:val="en-GB"/>
        </w:rPr>
      </w:pPr>
    </w:p>
    <w:p w:rsidR="007939EC" w:rsidRDefault="007939EC" w:rsidP="007939EC">
      <w:pPr>
        <w:tabs>
          <w:tab w:val="left" w:pos="-720"/>
          <w:tab w:val="left" w:pos="0"/>
        </w:tabs>
        <w:suppressAutoHyphens/>
        <w:ind w:left="567"/>
        <w:rPr>
          <w:rFonts w:ascii="Arial" w:hAnsi="Arial" w:cs="Arial"/>
          <w:spacing w:val="-3"/>
          <w:sz w:val="22"/>
          <w:szCs w:val="22"/>
          <w:lang w:val="en-GB"/>
        </w:rPr>
      </w:pPr>
      <w:r>
        <w:rPr>
          <w:rFonts w:ascii="Arial" w:hAnsi="Arial" w:cs="Arial"/>
          <w:spacing w:val="-3"/>
          <w:sz w:val="22"/>
          <w:szCs w:val="22"/>
          <w:lang w:val="en-GB"/>
        </w:rPr>
        <w:t>Where, exceptionally, Boards of Examiners are held following examinations at the end of Semester 1 p</w:t>
      </w:r>
      <w:r w:rsidRPr="001D640F">
        <w:rPr>
          <w:rFonts w:ascii="Arial" w:hAnsi="Arial" w:cs="Arial"/>
          <w:spacing w:val="-3"/>
          <w:sz w:val="22"/>
          <w:szCs w:val="22"/>
          <w:lang w:val="en-GB"/>
        </w:rPr>
        <w:t>rovisional progress decisions (recorded as AST codes), recommended at the preliminary Board of Examiners, should be recorded on the copy of the course results sheets supplied to the Chairperson of the Board.  For final year students</w:t>
      </w:r>
      <w:r w:rsidR="00743972">
        <w:rPr>
          <w:rFonts w:ascii="Arial" w:hAnsi="Arial" w:cs="Arial"/>
          <w:spacing w:val="-3"/>
          <w:sz w:val="22"/>
          <w:szCs w:val="22"/>
          <w:lang w:val="en-GB"/>
        </w:rPr>
        <w:t>’</w:t>
      </w:r>
      <w:r w:rsidRPr="001D640F">
        <w:rPr>
          <w:rFonts w:ascii="Arial" w:hAnsi="Arial" w:cs="Arial"/>
          <w:spacing w:val="-3"/>
          <w:sz w:val="22"/>
          <w:szCs w:val="22"/>
          <w:lang w:val="en-GB"/>
        </w:rPr>
        <w:t xml:space="preserve"> provisional classifications should also be recorded.  These provisional decisions and classifications are subject to the approval of the Board.</w:t>
      </w:r>
    </w:p>
    <w:p w:rsidR="007939EC" w:rsidRDefault="007939EC" w:rsidP="007939EC">
      <w:pPr>
        <w:tabs>
          <w:tab w:val="left" w:pos="-720"/>
          <w:tab w:val="left" w:pos="0"/>
        </w:tabs>
        <w:suppressAutoHyphens/>
        <w:ind w:left="567"/>
        <w:rPr>
          <w:rFonts w:ascii="Arial" w:hAnsi="Arial" w:cs="Arial"/>
          <w:spacing w:val="-3"/>
          <w:sz w:val="22"/>
          <w:szCs w:val="22"/>
          <w:lang w:val="en-GB"/>
        </w:rPr>
      </w:pPr>
    </w:p>
    <w:p w:rsidR="007939EC" w:rsidRPr="0083536D" w:rsidRDefault="007939EC" w:rsidP="007939EC">
      <w:pPr>
        <w:rPr>
          <w:rFonts w:ascii="Arial" w:hAnsi="Arial" w:cs="Arial"/>
          <w:b/>
          <w:sz w:val="22"/>
          <w:szCs w:val="22"/>
          <w:lang w:val="en-GB"/>
        </w:rPr>
      </w:pPr>
    </w:p>
    <w:p w:rsidR="002C6380" w:rsidRPr="00A203C1" w:rsidRDefault="002C6380" w:rsidP="00A203C1">
      <w:pPr>
        <w:tabs>
          <w:tab w:val="left" w:pos="-720"/>
          <w:tab w:val="left" w:pos="0"/>
        </w:tabs>
        <w:suppressAutoHyphens/>
        <w:jc w:val="both"/>
        <w:rPr>
          <w:rFonts w:ascii="Arial" w:hAnsi="Arial" w:cs="Arial"/>
          <w:spacing w:val="-3"/>
          <w:sz w:val="22"/>
          <w:szCs w:val="22"/>
          <w:lang w:val="en-GB"/>
        </w:rPr>
      </w:pPr>
    </w:p>
    <w:p w:rsidR="002C6380" w:rsidRPr="00A203C1" w:rsidRDefault="002C6380" w:rsidP="00A203C1">
      <w:pPr>
        <w:jc w:val="both"/>
        <w:rPr>
          <w:rFonts w:ascii="Arial" w:hAnsi="Arial" w:cs="Arial"/>
          <w:sz w:val="22"/>
          <w:szCs w:val="22"/>
        </w:rPr>
      </w:pPr>
    </w:p>
    <w:p w:rsidR="002C6380" w:rsidRDefault="002C6380" w:rsidP="00A203C1">
      <w:pPr>
        <w:tabs>
          <w:tab w:val="left" w:pos="-720"/>
          <w:tab w:val="left" w:pos="540"/>
        </w:tabs>
        <w:suppressAutoHyphens/>
        <w:jc w:val="both"/>
        <w:rPr>
          <w:rFonts w:ascii="Arial" w:hAnsi="Arial" w:cs="Arial"/>
          <w:b/>
          <w:sz w:val="22"/>
          <w:szCs w:val="22"/>
        </w:rPr>
      </w:pPr>
    </w:p>
    <w:p w:rsidR="00923881" w:rsidRDefault="00923881" w:rsidP="00A203C1">
      <w:pPr>
        <w:tabs>
          <w:tab w:val="left" w:pos="-720"/>
          <w:tab w:val="left" w:pos="540"/>
        </w:tabs>
        <w:suppressAutoHyphens/>
        <w:jc w:val="both"/>
        <w:rPr>
          <w:rFonts w:ascii="Arial" w:hAnsi="Arial" w:cs="Arial"/>
          <w:b/>
          <w:sz w:val="22"/>
          <w:szCs w:val="22"/>
        </w:rPr>
      </w:pPr>
    </w:p>
    <w:p w:rsidR="00923881" w:rsidRDefault="00923881" w:rsidP="00A203C1">
      <w:pPr>
        <w:tabs>
          <w:tab w:val="left" w:pos="-720"/>
          <w:tab w:val="left" w:pos="540"/>
        </w:tabs>
        <w:suppressAutoHyphens/>
        <w:jc w:val="both"/>
        <w:rPr>
          <w:rFonts w:ascii="Arial" w:hAnsi="Arial" w:cs="Arial"/>
          <w:b/>
          <w:sz w:val="22"/>
          <w:szCs w:val="22"/>
        </w:rPr>
      </w:pPr>
    </w:p>
    <w:p w:rsidR="00923881" w:rsidRDefault="00923881" w:rsidP="00A203C1">
      <w:pPr>
        <w:tabs>
          <w:tab w:val="left" w:pos="-720"/>
          <w:tab w:val="left" w:pos="540"/>
        </w:tabs>
        <w:suppressAutoHyphens/>
        <w:jc w:val="both"/>
        <w:rPr>
          <w:rFonts w:ascii="Arial" w:hAnsi="Arial" w:cs="Arial"/>
          <w:b/>
          <w:sz w:val="22"/>
          <w:szCs w:val="22"/>
        </w:rPr>
      </w:pPr>
    </w:p>
    <w:p w:rsidR="00923881" w:rsidRDefault="00923881" w:rsidP="00A203C1">
      <w:pPr>
        <w:tabs>
          <w:tab w:val="left" w:pos="-720"/>
          <w:tab w:val="left" w:pos="540"/>
        </w:tabs>
        <w:suppressAutoHyphens/>
        <w:jc w:val="both"/>
        <w:rPr>
          <w:rFonts w:ascii="Arial" w:hAnsi="Arial" w:cs="Arial"/>
          <w:b/>
          <w:sz w:val="22"/>
          <w:szCs w:val="22"/>
        </w:rPr>
      </w:pPr>
    </w:p>
    <w:p w:rsidR="00923881" w:rsidRDefault="00923881" w:rsidP="00A203C1">
      <w:pPr>
        <w:tabs>
          <w:tab w:val="left" w:pos="-720"/>
          <w:tab w:val="left" w:pos="540"/>
        </w:tabs>
        <w:suppressAutoHyphens/>
        <w:jc w:val="both"/>
        <w:rPr>
          <w:rFonts w:ascii="Arial" w:hAnsi="Arial" w:cs="Arial"/>
          <w:b/>
          <w:sz w:val="22"/>
          <w:szCs w:val="22"/>
        </w:rPr>
      </w:pPr>
    </w:p>
    <w:p w:rsidR="00923881" w:rsidRDefault="00923881" w:rsidP="00A203C1">
      <w:pPr>
        <w:tabs>
          <w:tab w:val="left" w:pos="-720"/>
          <w:tab w:val="left" w:pos="540"/>
        </w:tabs>
        <w:suppressAutoHyphens/>
        <w:jc w:val="both"/>
        <w:rPr>
          <w:rFonts w:ascii="Arial" w:hAnsi="Arial" w:cs="Arial"/>
          <w:b/>
          <w:sz w:val="22"/>
          <w:szCs w:val="22"/>
        </w:rPr>
      </w:pPr>
    </w:p>
    <w:p w:rsidR="00923881" w:rsidRDefault="00923881" w:rsidP="00A203C1">
      <w:pPr>
        <w:tabs>
          <w:tab w:val="left" w:pos="-720"/>
          <w:tab w:val="left" w:pos="540"/>
        </w:tabs>
        <w:suppressAutoHyphens/>
        <w:jc w:val="both"/>
        <w:rPr>
          <w:rFonts w:ascii="Arial" w:hAnsi="Arial" w:cs="Arial"/>
          <w:b/>
          <w:sz w:val="22"/>
          <w:szCs w:val="22"/>
        </w:rPr>
      </w:pPr>
    </w:p>
    <w:p w:rsidR="00923881" w:rsidRDefault="00923881" w:rsidP="00A203C1">
      <w:pPr>
        <w:tabs>
          <w:tab w:val="left" w:pos="-720"/>
          <w:tab w:val="left" w:pos="540"/>
        </w:tabs>
        <w:suppressAutoHyphens/>
        <w:jc w:val="both"/>
        <w:rPr>
          <w:rFonts w:ascii="Arial" w:hAnsi="Arial" w:cs="Arial"/>
          <w:b/>
          <w:sz w:val="22"/>
          <w:szCs w:val="22"/>
        </w:rPr>
      </w:pPr>
    </w:p>
    <w:p w:rsidR="00923881" w:rsidRDefault="00923881" w:rsidP="00A203C1">
      <w:pPr>
        <w:tabs>
          <w:tab w:val="left" w:pos="-720"/>
          <w:tab w:val="left" w:pos="540"/>
        </w:tabs>
        <w:suppressAutoHyphens/>
        <w:jc w:val="both"/>
        <w:rPr>
          <w:rFonts w:ascii="Arial" w:hAnsi="Arial" w:cs="Arial"/>
          <w:b/>
          <w:sz w:val="22"/>
          <w:szCs w:val="22"/>
        </w:rPr>
      </w:pPr>
    </w:p>
    <w:p w:rsidR="00923881" w:rsidRDefault="00923881" w:rsidP="00A203C1">
      <w:pPr>
        <w:tabs>
          <w:tab w:val="left" w:pos="-720"/>
          <w:tab w:val="left" w:pos="540"/>
        </w:tabs>
        <w:suppressAutoHyphens/>
        <w:jc w:val="both"/>
        <w:rPr>
          <w:rFonts w:ascii="Arial" w:hAnsi="Arial" w:cs="Arial"/>
          <w:b/>
          <w:sz w:val="22"/>
          <w:szCs w:val="22"/>
        </w:rPr>
      </w:pPr>
    </w:p>
    <w:p w:rsidR="00923881" w:rsidRDefault="00923881" w:rsidP="00A203C1">
      <w:pPr>
        <w:tabs>
          <w:tab w:val="left" w:pos="-720"/>
          <w:tab w:val="left" w:pos="540"/>
        </w:tabs>
        <w:suppressAutoHyphens/>
        <w:jc w:val="both"/>
        <w:rPr>
          <w:rFonts w:ascii="Arial" w:hAnsi="Arial" w:cs="Arial"/>
          <w:b/>
          <w:sz w:val="22"/>
          <w:szCs w:val="22"/>
        </w:rPr>
      </w:pPr>
    </w:p>
    <w:p w:rsidR="00923881" w:rsidRDefault="00923881" w:rsidP="00A203C1">
      <w:pPr>
        <w:tabs>
          <w:tab w:val="left" w:pos="-720"/>
          <w:tab w:val="left" w:pos="540"/>
        </w:tabs>
        <w:suppressAutoHyphens/>
        <w:jc w:val="both"/>
        <w:rPr>
          <w:rFonts w:ascii="Arial" w:hAnsi="Arial" w:cs="Arial"/>
          <w:b/>
          <w:sz w:val="22"/>
          <w:szCs w:val="22"/>
        </w:rPr>
      </w:pPr>
    </w:p>
    <w:p w:rsidR="00923881" w:rsidRDefault="00923881" w:rsidP="00A203C1">
      <w:pPr>
        <w:tabs>
          <w:tab w:val="left" w:pos="-720"/>
          <w:tab w:val="left" w:pos="540"/>
        </w:tabs>
        <w:suppressAutoHyphens/>
        <w:jc w:val="both"/>
        <w:rPr>
          <w:rFonts w:ascii="Arial" w:hAnsi="Arial" w:cs="Arial"/>
          <w:b/>
          <w:sz w:val="22"/>
          <w:szCs w:val="22"/>
        </w:rPr>
      </w:pPr>
    </w:p>
    <w:p w:rsidR="00923881" w:rsidRDefault="00923881" w:rsidP="00A203C1">
      <w:pPr>
        <w:tabs>
          <w:tab w:val="left" w:pos="-720"/>
          <w:tab w:val="left" w:pos="540"/>
        </w:tabs>
        <w:suppressAutoHyphens/>
        <w:jc w:val="both"/>
        <w:rPr>
          <w:rFonts w:ascii="Arial" w:hAnsi="Arial" w:cs="Arial"/>
          <w:b/>
          <w:sz w:val="22"/>
          <w:szCs w:val="22"/>
        </w:rPr>
      </w:pPr>
    </w:p>
    <w:p w:rsidR="00923881" w:rsidRDefault="00923881" w:rsidP="00A203C1">
      <w:pPr>
        <w:tabs>
          <w:tab w:val="left" w:pos="-720"/>
          <w:tab w:val="left" w:pos="540"/>
        </w:tabs>
        <w:suppressAutoHyphens/>
        <w:jc w:val="both"/>
        <w:rPr>
          <w:rFonts w:ascii="Arial" w:hAnsi="Arial" w:cs="Arial"/>
          <w:b/>
          <w:sz w:val="22"/>
          <w:szCs w:val="22"/>
        </w:rPr>
      </w:pPr>
    </w:p>
    <w:p w:rsidR="00923881" w:rsidRDefault="00923881" w:rsidP="00A203C1">
      <w:pPr>
        <w:tabs>
          <w:tab w:val="left" w:pos="-720"/>
          <w:tab w:val="left" w:pos="540"/>
        </w:tabs>
        <w:suppressAutoHyphens/>
        <w:jc w:val="both"/>
        <w:rPr>
          <w:rFonts w:ascii="Arial" w:hAnsi="Arial" w:cs="Arial"/>
          <w:b/>
          <w:sz w:val="22"/>
          <w:szCs w:val="22"/>
        </w:rPr>
      </w:pPr>
    </w:p>
    <w:p w:rsidR="00923881" w:rsidRDefault="00923881" w:rsidP="00A203C1">
      <w:pPr>
        <w:tabs>
          <w:tab w:val="left" w:pos="-720"/>
          <w:tab w:val="left" w:pos="540"/>
        </w:tabs>
        <w:suppressAutoHyphens/>
        <w:jc w:val="both"/>
        <w:rPr>
          <w:rFonts w:ascii="Arial" w:hAnsi="Arial" w:cs="Arial"/>
          <w:b/>
          <w:sz w:val="22"/>
          <w:szCs w:val="22"/>
        </w:rPr>
      </w:pPr>
    </w:p>
    <w:p w:rsidR="00923881" w:rsidRDefault="00923881" w:rsidP="00A203C1">
      <w:pPr>
        <w:tabs>
          <w:tab w:val="left" w:pos="-720"/>
          <w:tab w:val="left" w:pos="540"/>
        </w:tabs>
        <w:suppressAutoHyphens/>
        <w:jc w:val="both"/>
        <w:rPr>
          <w:rFonts w:ascii="Arial" w:hAnsi="Arial" w:cs="Arial"/>
          <w:b/>
          <w:sz w:val="22"/>
          <w:szCs w:val="22"/>
        </w:rPr>
      </w:pPr>
    </w:p>
    <w:p w:rsidR="00923881" w:rsidRDefault="00923881" w:rsidP="00A203C1">
      <w:pPr>
        <w:tabs>
          <w:tab w:val="left" w:pos="-720"/>
          <w:tab w:val="left" w:pos="540"/>
        </w:tabs>
        <w:suppressAutoHyphens/>
        <w:jc w:val="both"/>
        <w:rPr>
          <w:rFonts w:ascii="Arial" w:hAnsi="Arial" w:cs="Arial"/>
          <w:b/>
          <w:sz w:val="22"/>
          <w:szCs w:val="22"/>
        </w:rPr>
      </w:pPr>
    </w:p>
    <w:p w:rsidR="00923881" w:rsidRDefault="00923881" w:rsidP="00A203C1">
      <w:pPr>
        <w:tabs>
          <w:tab w:val="left" w:pos="-720"/>
          <w:tab w:val="left" w:pos="540"/>
        </w:tabs>
        <w:suppressAutoHyphens/>
        <w:jc w:val="both"/>
        <w:rPr>
          <w:rFonts w:ascii="Arial" w:hAnsi="Arial" w:cs="Arial"/>
          <w:b/>
          <w:sz w:val="22"/>
          <w:szCs w:val="22"/>
        </w:rPr>
      </w:pPr>
    </w:p>
    <w:p w:rsidR="00923881" w:rsidRDefault="00923881" w:rsidP="00A203C1">
      <w:pPr>
        <w:tabs>
          <w:tab w:val="left" w:pos="-720"/>
          <w:tab w:val="left" w:pos="540"/>
        </w:tabs>
        <w:suppressAutoHyphens/>
        <w:jc w:val="both"/>
        <w:rPr>
          <w:rFonts w:ascii="Arial" w:hAnsi="Arial" w:cs="Arial"/>
          <w:b/>
          <w:sz w:val="22"/>
          <w:szCs w:val="22"/>
        </w:rPr>
      </w:pPr>
    </w:p>
    <w:p w:rsidR="00923881" w:rsidRDefault="00923881" w:rsidP="00A203C1">
      <w:pPr>
        <w:tabs>
          <w:tab w:val="left" w:pos="-720"/>
          <w:tab w:val="left" w:pos="540"/>
        </w:tabs>
        <w:suppressAutoHyphens/>
        <w:jc w:val="both"/>
        <w:rPr>
          <w:rFonts w:ascii="Arial" w:hAnsi="Arial" w:cs="Arial"/>
          <w:b/>
          <w:sz w:val="22"/>
          <w:szCs w:val="22"/>
        </w:rPr>
      </w:pPr>
    </w:p>
    <w:p w:rsidR="00923881" w:rsidRDefault="00923881" w:rsidP="00A203C1">
      <w:pPr>
        <w:tabs>
          <w:tab w:val="left" w:pos="-720"/>
          <w:tab w:val="left" w:pos="540"/>
        </w:tabs>
        <w:suppressAutoHyphens/>
        <w:jc w:val="both"/>
        <w:rPr>
          <w:rFonts w:ascii="Arial" w:hAnsi="Arial" w:cs="Arial"/>
          <w:b/>
          <w:sz w:val="22"/>
          <w:szCs w:val="22"/>
        </w:rPr>
      </w:pPr>
    </w:p>
    <w:p w:rsidR="00923881" w:rsidRPr="00A203C1" w:rsidRDefault="00923881" w:rsidP="00A203C1">
      <w:pPr>
        <w:tabs>
          <w:tab w:val="left" w:pos="-720"/>
          <w:tab w:val="left" w:pos="540"/>
        </w:tabs>
        <w:suppressAutoHyphens/>
        <w:jc w:val="both"/>
        <w:rPr>
          <w:rFonts w:ascii="Arial" w:hAnsi="Arial" w:cs="Arial"/>
          <w:b/>
          <w:sz w:val="22"/>
          <w:szCs w:val="22"/>
        </w:rPr>
      </w:pPr>
    </w:p>
    <w:p w:rsidR="002C6380" w:rsidRPr="00A203C1" w:rsidRDefault="002C6380" w:rsidP="00A203C1">
      <w:pPr>
        <w:tabs>
          <w:tab w:val="left" w:pos="-720"/>
          <w:tab w:val="left" w:pos="0"/>
        </w:tabs>
        <w:suppressAutoHyphens/>
        <w:jc w:val="both"/>
        <w:rPr>
          <w:rFonts w:ascii="Arial" w:hAnsi="Arial" w:cs="Arial"/>
          <w:sz w:val="22"/>
          <w:szCs w:val="22"/>
          <w:lang w:val="en-GB"/>
        </w:rPr>
      </w:pPr>
    </w:p>
    <w:p w:rsidR="00430C55" w:rsidRDefault="00430C55" w:rsidP="00A203C1">
      <w:pPr>
        <w:jc w:val="both"/>
        <w:rPr>
          <w:color w:val="FF0000"/>
        </w:rPr>
      </w:pPr>
    </w:p>
    <w:p w:rsidR="00430C55" w:rsidRPr="007939EC" w:rsidRDefault="005F4EBC" w:rsidP="00A203C1">
      <w:pPr>
        <w:jc w:val="both"/>
        <w:rPr>
          <w:rFonts w:ascii="Arial" w:hAnsi="Arial" w:cs="Arial"/>
          <w:sz w:val="18"/>
          <w:szCs w:val="18"/>
        </w:rPr>
      </w:pPr>
      <w:r w:rsidRPr="007939EC">
        <w:rPr>
          <w:rFonts w:ascii="Arial" w:hAnsi="Arial" w:cs="Arial"/>
          <w:sz w:val="18"/>
          <w:szCs w:val="18"/>
        </w:rPr>
        <w:t xml:space="preserve">Exam Doc: </w:t>
      </w:r>
      <w:r w:rsidR="00430C55" w:rsidRPr="007939EC">
        <w:rPr>
          <w:rFonts w:ascii="Arial" w:hAnsi="Arial" w:cs="Arial"/>
          <w:sz w:val="18"/>
          <w:szCs w:val="18"/>
        </w:rPr>
        <w:t>May</w:t>
      </w:r>
      <w:r w:rsidR="008F34AA" w:rsidRPr="007939EC">
        <w:rPr>
          <w:rFonts w:ascii="Arial" w:hAnsi="Arial" w:cs="Arial"/>
          <w:sz w:val="18"/>
          <w:szCs w:val="18"/>
        </w:rPr>
        <w:t>/Aug</w:t>
      </w:r>
      <w:r w:rsidR="005B45D4">
        <w:rPr>
          <w:rFonts w:ascii="Arial" w:hAnsi="Arial" w:cs="Arial"/>
          <w:sz w:val="18"/>
          <w:szCs w:val="18"/>
        </w:rPr>
        <w:t xml:space="preserve"> 2018</w:t>
      </w:r>
      <w:bookmarkStart w:id="0" w:name="_GoBack"/>
      <w:bookmarkEnd w:id="0"/>
    </w:p>
    <w:sectPr w:rsidR="00430C55" w:rsidRPr="007939EC" w:rsidSect="001D2AE5">
      <w:footerReference w:type="default" r:id="rId7"/>
      <w:pgSz w:w="11906" w:h="16838" w:code="9"/>
      <w:pgMar w:top="851" w:right="851" w:bottom="851" w:left="851" w:header="709" w:footer="709" w:gutter="0"/>
      <w:paperSrc w:first="270" w:other="2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AE5" w:rsidRDefault="001D2AE5" w:rsidP="00041960">
      <w:r>
        <w:separator/>
      </w:r>
    </w:p>
  </w:endnote>
  <w:endnote w:type="continuationSeparator" w:id="0">
    <w:p w:rsidR="001D2AE5" w:rsidRDefault="001D2AE5" w:rsidP="0004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869628"/>
      <w:docPartObj>
        <w:docPartGallery w:val="Page Numbers (Bottom of Page)"/>
        <w:docPartUnique/>
      </w:docPartObj>
    </w:sdtPr>
    <w:sdtEndPr/>
    <w:sdtContent>
      <w:p w:rsidR="001D2AE5" w:rsidRDefault="001D2AE5" w:rsidP="00041960">
        <w:pPr>
          <w:pStyle w:val="Footer"/>
          <w:ind w:left="4320"/>
        </w:pPr>
        <w:r>
          <w:fldChar w:fldCharType="begin"/>
        </w:r>
        <w:r>
          <w:instrText xml:space="preserve"> PAGE   \* MERGEFORMAT </w:instrText>
        </w:r>
        <w:r>
          <w:fldChar w:fldCharType="separate"/>
        </w:r>
        <w:r w:rsidR="005B45D4">
          <w:rPr>
            <w:noProof/>
          </w:rPr>
          <w:t>3</w:t>
        </w:r>
        <w:r>
          <w:rPr>
            <w:noProof/>
          </w:rPr>
          <w:fldChar w:fldCharType="end"/>
        </w:r>
      </w:p>
    </w:sdtContent>
  </w:sdt>
  <w:p w:rsidR="001D2AE5" w:rsidRDefault="001D2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AE5" w:rsidRDefault="001D2AE5" w:rsidP="00041960">
      <w:r>
        <w:separator/>
      </w:r>
    </w:p>
  </w:footnote>
  <w:footnote w:type="continuationSeparator" w:id="0">
    <w:p w:rsidR="001D2AE5" w:rsidRDefault="001D2AE5" w:rsidP="00041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84BFF"/>
    <w:multiLevelType w:val="hybridMultilevel"/>
    <w:tmpl w:val="6CC2D7B2"/>
    <w:lvl w:ilvl="0" w:tplc="75F0D572">
      <w:start w:val="1"/>
      <w:numFmt w:val="decimal"/>
      <w:lvlText w:val="%1"/>
      <w:lvlJc w:val="left"/>
      <w:pPr>
        <w:tabs>
          <w:tab w:val="num" w:pos="567"/>
        </w:tabs>
        <w:ind w:left="567" w:hanging="567"/>
      </w:pPr>
      <w:rPr>
        <w:rFonts w:hint="default"/>
        <w:b w:val="0"/>
        <w:i w:val="0"/>
      </w:rPr>
    </w:lvl>
    <w:lvl w:ilvl="1" w:tplc="9E4E80E6">
      <w:start w:val="1"/>
      <w:numFmt w:val="bullet"/>
      <w:lvlText w:val=""/>
      <w:lvlJc w:val="left"/>
      <w:pPr>
        <w:tabs>
          <w:tab w:val="num" w:pos="851"/>
        </w:tabs>
        <w:ind w:left="851" w:hanging="284"/>
      </w:pPr>
      <w:rPr>
        <w:rFonts w:ascii="Symbol" w:hAnsi="Symbol" w:hint="default"/>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CD2CC4"/>
    <w:multiLevelType w:val="hybridMultilevel"/>
    <w:tmpl w:val="D0981876"/>
    <w:lvl w:ilvl="0" w:tplc="A63A692E">
      <w:start w:val="4"/>
      <w:numFmt w:val="lowerLetter"/>
      <w:lvlText w:val="%1)"/>
      <w:lvlJc w:val="left"/>
      <w:pPr>
        <w:tabs>
          <w:tab w:val="num" w:pos="567"/>
        </w:tabs>
        <w:ind w:left="567" w:hanging="567"/>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E615BE"/>
    <w:multiLevelType w:val="hybridMultilevel"/>
    <w:tmpl w:val="8242BFAE"/>
    <w:lvl w:ilvl="0" w:tplc="F662B9D8">
      <w:start w:val="1"/>
      <w:numFmt w:val="bullet"/>
      <w:lvlText w:val=""/>
      <w:lvlJc w:val="left"/>
      <w:pPr>
        <w:tabs>
          <w:tab w:val="num" w:pos="851"/>
        </w:tabs>
        <w:ind w:left="851" w:hanging="284"/>
      </w:pPr>
      <w:rPr>
        <w:rFonts w:ascii="Symbol" w:hAnsi="Symbol" w:hint="default"/>
        <w:color w:val="auto"/>
      </w:rPr>
    </w:lvl>
    <w:lvl w:ilvl="1" w:tplc="262493FA">
      <w:start w:val="3"/>
      <w:numFmt w:val="lowerLetter"/>
      <w:lvlText w:val="%2)"/>
      <w:lvlJc w:val="left"/>
      <w:pPr>
        <w:tabs>
          <w:tab w:val="num" w:pos="567"/>
        </w:tabs>
        <w:ind w:left="567" w:hanging="567"/>
      </w:pPr>
      <w:rPr>
        <w:rFonts w:hint="default"/>
        <w:b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EB3ABD"/>
    <w:multiLevelType w:val="hybridMultilevel"/>
    <w:tmpl w:val="35AC58C6"/>
    <w:lvl w:ilvl="0" w:tplc="CB3EAD42">
      <w:start w:val="3"/>
      <w:numFmt w:val="lowerRoman"/>
      <w:lvlText w:val="%1)"/>
      <w:lvlJc w:val="right"/>
      <w:pPr>
        <w:tabs>
          <w:tab w:val="num" w:pos="1247"/>
        </w:tabs>
        <w:ind w:left="1247" w:hanging="39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FF30506"/>
    <w:multiLevelType w:val="hybridMultilevel"/>
    <w:tmpl w:val="34DAF100"/>
    <w:lvl w:ilvl="0" w:tplc="08090001">
      <w:start w:val="1"/>
      <w:numFmt w:val="bullet"/>
      <w:lvlText w:val=""/>
      <w:lvlJc w:val="left"/>
      <w:pPr>
        <w:tabs>
          <w:tab w:val="num" w:pos="1702"/>
        </w:tabs>
        <w:ind w:left="1702" w:hanging="567"/>
      </w:pPr>
      <w:rPr>
        <w:rFonts w:ascii="Symbol" w:hAnsi="Symbol" w:hint="default"/>
      </w:rPr>
    </w:lvl>
    <w:lvl w:ilvl="1" w:tplc="08090019" w:tentative="1">
      <w:start w:val="1"/>
      <w:numFmt w:val="lowerLetter"/>
      <w:lvlText w:val="%2."/>
      <w:lvlJc w:val="left"/>
      <w:pPr>
        <w:tabs>
          <w:tab w:val="num" w:pos="2291"/>
        </w:tabs>
        <w:ind w:left="2291" w:hanging="360"/>
      </w:pPr>
    </w:lvl>
    <w:lvl w:ilvl="2" w:tplc="0809001B" w:tentative="1">
      <w:start w:val="1"/>
      <w:numFmt w:val="lowerRoman"/>
      <w:lvlText w:val="%3."/>
      <w:lvlJc w:val="right"/>
      <w:pPr>
        <w:tabs>
          <w:tab w:val="num" w:pos="3011"/>
        </w:tabs>
        <w:ind w:left="3011" w:hanging="180"/>
      </w:pPr>
    </w:lvl>
    <w:lvl w:ilvl="3" w:tplc="0809000F" w:tentative="1">
      <w:start w:val="1"/>
      <w:numFmt w:val="decimal"/>
      <w:lvlText w:val="%4."/>
      <w:lvlJc w:val="left"/>
      <w:pPr>
        <w:tabs>
          <w:tab w:val="num" w:pos="3731"/>
        </w:tabs>
        <w:ind w:left="3731" w:hanging="360"/>
      </w:pPr>
    </w:lvl>
    <w:lvl w:ilvl="4" w:tplc="08090019" w:tentative="1">
      <w:start w:val="1"/>
      <w:numFmt w:val="lowerLetter"/>
      <w:lvlText w:val="%5."/>
      <w:lvlJc w:val="left"/>
      <w:pPr>
        <w:tabs>
          <w:tab w:val="num" w:pos="4451"/>
        </w:tabs>
        <w:ind w:left="4451" w:hanging="360"/>
      </w:pPr>
    </w:lvl>
    <w:lvl w:ilvl="5" w:tplc="0809001B" w:tentative="1">
      <w:start w:val="1"/>
      <w:numFmt w:val="lowerRoman"/>
      <w:lvlText w:val="%6."/>
      <w:lvlJc w:val="right"/>
      <w:pPr>
        <w:tabs>
          <w:tab w:val="num" w:pos="5171"/>
        </w:tabs>
        <w:ind w:left="5171" w:hanging="180"/>
      </w:pPr>
    </w:lvl>
    <w:lvl w:ilvl="6" w:tplc="0809000F" w:tentative="1">
      <w:start w:val="1"/>
      <w:numFmt w:val="decimal"/>
      <w:lvlText w:val="%7."/>
      <w:lvlJc w:val="left"/>
      <w:pPr>
        <w:tabs>
          <w:tab w:val="num" w:pos="5891"/>
        </w:tabs>
        <w:ind w:left="5891" w:hanging="360"/>
      </w:pPr>
    </w:lvl>
    <w:lvl w:ilvl="7" w:tplc="08090019" w:tentative="1">
      <w:start w:val="1"/>
      <w:numFmt w:val="lowerLetter"/>
      <w:lvlText w:val="%8."/>
      <w:lvlJc w:val="left"/>
      <w:pPr>
        <w:tabs>
          <w:tab w:val="num" w:pos="6611"/>
        </w:tabs>
        <w:ind w:left="6611" w:hanging="360"/>
      </w:pPr>
    </w:lvl>
    <w:lvl w:ilvl="8" w:tplc="0809001B" w:tentative="1">
      <w:start w:val="1"/>
      <w:numFmt w:val="lowerRoman"/>
      <w:lvlText w:val="%9."/>
      <w:lvlJc w:val="right"/>
      <w:pPr>
        <w:tabs>
          <w:tab w:val="num" w:pos="7331"/>
        </w:tabs>
        <w:ind w:left="7331" w:hanging="180"/>
      </w:pPr>
    </w:lvl>
  </w:abstractNum>
  <w:abstractNum w:abstractNumId="5" w15:restartNumberingAfterBreak="0">
    <w:nsid w:val="45FA4B4C"/>
    <w:multiLevelType w:val="hybridMultilevel"/>
    <w:tmpl w:val="0876FAAA"/>
    <w:lvl w:ilvl="0" w:tplc="370AF6EE">
      <w:start w:val="2"/>
      <w:numFmt w:val="lowerLetter"/>
      <w:lvlText w:val="%1)"/>
      <w:lvlJc w:val="left"/>
      <w:pPr>
        <w:tabs>
          <w:tab w:val="num" w:pos="567"/>
        </w:tabs>
        <w:ind w:left="567" w:hanging="567"/>
      </w:pPr>
      <w:rPr>
        <w:rFonts w:hint="default"/>
        <w:b w:val="0"/>
      </w:rPr>
    </w:lvl>
    <w:lvl w:ilvl="1" w:tplc="66B6CAE2">
      <w:start w:val="2"/>
      <w:numFmt w:val="bullet"/>
      <w:lvlText w:val=""/>
      <w:lvlJc w:val="left"/>
      <w:pPr>
        <w:tabs>
          <w:tab w:val="num" w:pos="1134"/>
        </w:tabs>
        <w:ind w:left="1134" w:hanging="567"/>
      </w:pPr>
      <w:rPr>
        <w:rFonts w:ascii="Symbol" w:hAnsi="Symbol" w:hint="default"/>
        <w:b w:val="0"/>
        <w:color w:val="auto"/>
      </w:rPr>
    </w:lvl>
    <w:lvl w:ilvl="2" w:tplc="82BE1314">
      <w:start w:val="9"/>
      <w:numFmt w:val="lowerLetter"/>
      <w:lvlText w:val="%3)"/>
      <w:lvlJc w:val="left"/>
      <w:pPr>
        <w:tabs>
          <w:tab w:val="num" w:pos="567"/>
        </w:tabs>
        <w:ind w:left="567" w:hanging="567"/>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0FD1B8C"/>
    <w:multiLevelType w:val="hybridMultilevel"/>
    <w:tmpl w:val="D39217F0"/>
    <w:lvl w:ilvl="0" w:tplc="C74C5F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5F2241"/>
    <w:multiLevelType w:val="hybridMultilevel"/>
    <w:tmpl w:val="A2620898"/>
    <w:lvl w:ilvl="0" w:tplc="CA00E864">
      <w:start w:val="9"/>
      <w:numFmt w:val="bullet"/>
      <w:lvlText w:val=""/>
      <w:lvlJc w:val="left"/>
      <w:pPr>
        <w:tabs>
          <w:tab w:val="num" w:pos="890"/>
        </w:tabs>
        <w:ind w:left="890" w:hanging="170"/>
      </w:pPr>
      <w:rPr>
        <w:rFonts w:ascii="Symbol" w:hAnsi="Symbol" w:hint="default"/>
      </w:rPr>
    </w:lvl>
    <w:lvl w:ilvl="1" w:tplc="08090003" w:tentative="1">
      <w:start w:val="1"/>
      <w:numFmt w:val="bullet"/>
      <w:lvlText w:val="o"/>
      <w:lvlJc w:val="left"/>
      <w:pPr>
        <w:tabs>
          <w:tab w:val="num" w:pos="1593"/>
        </w:tabs>
        <w:ind w:left="1593" w:hanging="360"/>
      </w:pPr>
      <w:rPr>
        <w:rFonts w:ascii="Courier New" w:hAnsi="Courier New" w:cs="Courier New" w:hint="default"/>
      </w:rPr>
    </w:lvl>
    <w:lvl w:ilvl="2" w:tplc="08090005" w:tentative="1">
      <w:start w:val="1"/>
      <w:numFmt w:val="bullet"/>
      <w:lvlText w:val=""/>
      <w:lvlJc w:val="left"/>
      <w:pPr>
        <w:tabs>
          <w:tab w:val="num" w:pos="2313"/>
        </w:tabs>
        <w:ind w:left="2313" w:hanging="360"/>
      </w:pPr>
      <w:rPr>
        <w:rFonts w:ascii="Wingdings" w:hAnsi="Wingdings" w:hint="default"/>
      </w:rPr>
    </w:lvl>
    <w:lvl w:ilvl="3" w:tplc="08090001" w:tentative="1">
      <w:start w:val="1"/>
      <w:numFmt w:val="bullet"/>
      <w:lvlText w:val=""/>
      <w:lvlJc w:val="left"/>
      <w:pPr>
        <w:tabs>
          <w:tab w:val="num" w:pos="3033"/>
        </w:tabs>
        <w:ind w:left="3033" w:hanging="360"/>
      </w:pPr>
      <w:rPr>
        <w:rFonts w:ascii="Symbol" w:hAnsi="Symbol" w:hint="default"/>
      </w:rPr>
    </w:lvl>
    <w:lvl w:ilvl="4" w:tplc="08090003" w:tentative="1">
      <w:start w:val="1"/>
      <w:numFmt w:val="bullet"/>
      <w:lvlText w:val="o"/>
      <w:lvlJc w:val="left"/>
      <w:pPr>
        <w:tabs>
          <w:tab w:val="num" w:pos="3753"/>
        </w:tabs>
        <w:ind w:left="3753" w:hanging="360"/>
      </w:pPr>
      <w:rPr>
        <w:rFonts w:ascii="Courier New" w:hAnsi="Courier New" w:cs="Courier New" w:hint="default"/>
      </w:rPr>
    </w:lvl>
    <w:lvl w:ilvl="5" w:tplc="08090005" w:tentative="1">
      <w:start w:val="1"/>
      <w:numFmt w:val="bullet"/>
      <w:lvlText w:val=""/>
      <w:lvlJc w:val="left"/>
      <w:pPr>
        <w:tabs>
          <w:tab w:val="num" w:pos="4473"/>
        </w:tabs>
        <w:ind w:left="4473" w:hanging="360"/>
      </w:pPr>
      <w:rPr>
        <w:rFonts w:ascii="Wingdings" w:hAnsi="Wingdings" w:hint="default"/>
      </w:rPr>
    </w:lvl>
    <w:lvl w:ilvl="6" w:tplc="08090001" w:tentative="1">
      <w:start w:val="1"/>
      <w:numFmt w:val="bullet"/>
      <w:lvlText w:val=""/>
      <w:lvlJc w:val="left"/>
      <w:pPr>
        <w:tabs>
          <w:tab w:val="num" w:pos="5193"/>
        </w:tabs>
        <w:ind w:left="5193" w:hanging="360"/>
      </w:pPr>
      <w:rPr>
        <w:rFonts w:ascii="Symbol" w:hAnsi="Symbol" w:hint="default"/>
      </w:rPr>
    </w:lvl>
    <w:lvl w:ilvl="7" w:tplc="08090003" w:tentative="1">
      <w:start w:val="1"/>
      <w:numFmt w:val="bullet"/>
      <w:lvlText w:val="o"/>
      <w:lvlJc w:val="left"/>
      <w:pPr>
        <w:tabs>
          <w:tab w:val="num" w:pos="5913"/>
        </w:tabs>
        <w:ind w:left="5913" w:hanging="360"/>
      </w:pPr>
      <w:rPr>
        <w:rFonts w:ascii="Courier New" w:hAnsi="Courier New" w:cs="Courier New" w:hint="default"/>
      </w:rPr>
    </w:lvl>
    <w:lvl w:ilvl="8" w:tplc="08090005" w:tentative="1">
      <w:start w:val="1"/>
      <w:numFmt w:val="bullet"/>
      <w:lvlText w:val=""/>
      <w:lvlJc w:val="left"/>
      <w:pPr>
        <w:tabs>
          <w:tab w:val="num" w:pos="6633"/>
        </w:tabs>
        <w:ind w:left="6633" w:hanging="360"/>
      </w:pPr>
      <w:rPr>
        <w:rFonts w:ascii="Wingdings" w:hAnsi="Wingdings" w:hint="default"/>
      </w:rPr>
    </w:lvl>
  </w:abstractNum>
  <w:abstractNum w:abstractNumId="8" w15:restartNumberingAfterBreak="0">
    <w:nsid w:val="717A25D9"/>
    <w:multiLevelType w:val="hybridMultilevel"/>
    <w:tmpl w:val="5610FC92"/>
    <w:lvl w:ilvl="0" w:tplc="10CE3370">
      <w:start w:val="9"/>
      <w:numFmt w:val="lowerLetter"/>
      <w:lvlText w:val="%1)"/>
      <w:lvlJc w:val="left"/>
      <w:pPr>
        <w:tabs>
          <w:tab w:val="num" w:pos="567"/>
        </w:tabs>
        <w:ind w:left="567" w:hanging="567"/>
      </w:pPr>
      <w:rPr>
        <w:rFonts w:hint="default"/>
        <w:b w:val="0"/>
      </w:rPr>
    </w:lvl>
    <w:lvl w:ilvl="1" w:tplc="B3368D7A">
      <w:start w:val="1"/>
      <w:numFmt w:val="lowerRoman"/>
      <w:lvlText w:val="%2)"/>
      <w:lvlJc w:val="right"/>
      <w:pPr>
        <w:tabs>
          <w:tab w:val="num" w:pos="1247"/>
        </w:tabs>
        <w:ind w:left="1247" w:hanging="396"/>
      </w:pPr>
      <w:rPr>
        <w:rFonts w:hint="default"/>
        <w:b w:val="0"/>
      </w:rPr>
    </w:lvl>
    <w:lvl w:ilvl="2" w:tplc="065AEC16">
      <w:start w:val="35"/>
      <w:numFmt w:val="lowerLetter"/>
      <w:lvlText w:val="%3)"/>
      <w:lvlJc w:val="left"/>
      <w:pPr>
        <w:tabs>
          <w:tab w:val="num" w:pos="1247"/>
        </w:tabs>
        <w:ind w:left="1247" w:hanging="396"/>
      </w:pPr>
      <w:rPr>
        <w:rFonts w:hint="default"/>
        <w:b w:val="0"/>
      </w:rPr>
    </w:lvl>
    <w:lvl w:ilvl="3" w:tplc="F91AF126">
      <w:start w:val="9"/>
      <w:numFmt w:val="bullet"/>
      <w:lvlText w:val=""/>
      <w:lvlJc w:val="left"/>
      <w:pPr>
        <w:tabs>
          <w:tab w:val="num" w:pos="1418"/>
        </w:tabs>
        <w:ind w:left="1418" w:hanging="171"/>
      </w:pPr>
      <w:rPr>
        <w:rFonts w:ascii="Symbol" w:hAnsi="Symbol" w:hint="default"/>
        <w:b w:val="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0"/>
  </w:num>
  <w:num w:numId="4">
    <w:abstractNumId w:val="1"/>
  </w:num>
  <w:num w:numId="5">
    <w:abstractNumId w:val="8"/>
  </w:num>
  <w:num w:numId="6">
    <w:abstractNumId w:val="3"/>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380"/>
    <w:rsid w:val="000001DA"/>
    <w:rsid w:val="00007A83"/>
    <w:rsid w:val="00022062"/>
    <w:rsid w:val="000375AA"/>
    <w:rsid w:val="00041960"/>
    <w:rsid w:val="0004357A"/>
    <w:rsid w:val="00055A27"/>
    <w:rsid w:val="000B0CE8"/>
    <w:rsid w:val="000C57BD"/>
    <w:rsid w:val="000D4FDA"/>
    <w:rsid w:val="000D5CB1"/>
    <w:rsid w:val="000E5ECF"/>
    <w:rsid w:val="001023C1"/>
    <w:rsid w:val="00107331"/>
    <w:rsid w:val="001121AA"/>
    <w:rsid w:val="001125BB"/>
    <w:rsid w:val="00143C70"/>
    <w:rsid w:val="001472BD"/>
    <w:rsid w:val="0015062B"/>
    <w:rsid w:val="001C1C34"/>
    <w:rsid w:val="001C588F"/>
    <w:rsid w:val="001D1B79"/>
    <w:rsid w:val="001D2AE5"/>
    <w:rsid w:val="001F6FC2"/>
    <w:rsid w:val="00203CAA"/>
    <w:rsid w:val="00213816"/>
    <w:rsid w:val="00216C88"/>
    <w:rsid w:val="00223139"/>
    <w:rsid w:val="00260FAF"/>
    <w:rsid w:val="002A350B"/>
    <w:rsid w:val="002C6380"/>
    <w:rsid w:val="00352E26"/>
    <w:rsid w:val="0036777F"/>
    <w:rsid w:val="00374660"/>
    <w:rsid w:val="00377894"/>
    <w:rsid w:val="003A7648"/>
    <w:rsid w:val="003B03EC"/>
    <w:rsid w:val="003B5B96"/>
    <w:rsid w:val="003E1774"/>
    <w:rsid w:val="003E380C"/>
    <w:rsid w:val="003F0055"/>
    <w:rsid w:val="00430C55"/>
    <w:rsid w:val="00434A47"/>
    <w:rsid w:val="00436DD3"/>
    <w:rsid w:val="00447939"/>
    <w:rsid w:val="00455248"/>
    <w:rsid w:val="00460027"/>
    <w:rsid w:val="00483E6F"/>
    <w:rsid w:val="0048636C"/>
    <w:rsid w:val="004F53B3"/>
    <w:rsid w:val="005163B4"/>
    <w:rsid w:val="0052219C"/>
    <w:rsid w:val="00533EBC"/>
    <w:rsid w:val="00540B08"/>
    <w:rsid w:val="00573F22"/>
    <w:rsid w:val="005914DC"/>
    <w:rsid w:val="00597333"/>
    <w:rsid w:val="00597996"/>
    <w:rsid w:val="005A0B0B"/>
    <w:rsid w:val="005B45D4"/>
    <w:rsid w:val="005B4D34"/>
    <w:rsid w:val="005F4EBC"/>
    <w:rsid w:val="00630B3B"/>
    <w:rsid w:val="006644C3"/>
    <w:rsid w:val="0066597A"/>
    <w:rsid w:val="00665E52"/>
    <w:rsid w:val="0067055A"/>
    <w:rsid w:val="006A777E"/>
    <w:rsid w:val="006D594B"/>
    <w:rsid w:val="006F56B3"/>
    <w:rsid w:val="00736E9E"/>
    <w:rsid w:val="00743972"/>
    <w:rsid w:val="00746C96"/>
    <w:rsid w:val="00777D0B"/>
    <w:rsid w:val="00792698"/>
    <w:rsid w:val="007939EC"/>
    <w:rsid w:val="007A7EE3"/>
    <w:rsid w:val="007B33F2"/>
    <w:rsid w:val="007E2F56"/>
    <w:rsid w:val="007F2C77"/>
    <w:rsid w:val="00827C24"/>
    <w:rsid w:val="00830722"/>
    <w:rsid w:val="008477C2"/>
    <w:rsid w:val="008634F9"/>
    <w:rsid w:val="008736C3"/>
    <w:rsid w:val="008769A6"/>
    <w:rsid w:val="008A59BD"/>
    <w:rsid w:val="008A61B2"/>
    <w:rsid w:val="008C4D0C"/>
    <w:rsid w:val="008D43E7"/>
    <w:rsid w:val="008F0577"/>
    <w:rsid w:val="008F34AA"/>
    <w:rsid w:val="00923881"/>
    <w:rsid w:val="00926966"/>
    <w:rsid w:val="00977D65"/>
    <w:rsid w:val="00987AE5"/>
    <w:rsid w:val="00990CDA"/>
    <w:rsid w:val="009B28F4"/>
    <w:rsid w:val="009C03BE"/>
    <w:rsid w:val="009D70F7"/>
    <w:rsid w:val="009E1023"/>
    <w:rsid w:val="009E3E6F"/>
    <w:rsid w:val="009F00BB"/>
    <w:rsid w:val="00A00C7A"/>
    <w:rsid w:val="00A036C1"/>
    <w:rsid w:val="00A203C1"/>
    <w:rsid w:val="00A33D7E"/>
    <w:rsid w:val="00A5022F"/>
    <w:rsid w:val="00A635D9"/>
    <w:rsid w:val="00A639A9"/>
    <w:rsid w:val="00A64647"/>
    <w:rsid w:val="00A741CE"/>
    <w:rsid w:val="00A74F02"/>
    <w:rsid w:val="00A833CC"/>
    <w:rsid w:val="00AC485F"/>
    <w:rsid w:val="00B45944"/>
    <w:rsid w:val="00B832B5"/>
    <w:rsid w:val="00BC587A"/>
    <w:rsid w:val="00BF3785"/>
    <w:rsid w:val="00C35DB7"/>
    <w:rsid w:val="00C82526"/>
    <w:rsid w:val="00C83846"/>
    <w:rsid w:val="00CA1819"/>
    <w:rsid w:val="00CA24FA"/>
    <w:rsid w:val="00CE1AAA"/>
    <w:rsid w:val="00CE5C12"/>
    <w:rsid w:val="00D20387"/>
    <w:rsid w:val="00D336FB"/>
    <w:rsid w:val="00D6428B"/>
    <w:rsid w:val="00D93F23"/>
    <w:rsid w:val="00DA1FF8"/>
    <w:rsid w:val="00DD1EB0"/>
    <w:rsid w:val="00DD375C"/>
    <w:rsid w:val="00DD4669"/>
    <w:rsid w:val="00DF71C8"/>
    <w:rsid w:val="00E13819"/>
    <w:rsid w:val="00E42089"/>
    <w:rsid w:val="00E43BA5"/>
    <w:rsid w:val="00E622F3"/>
    <w:rsid w:val="00E74C36"/>
    <w:rsid w:val="00E76B88"/>
    <w:rsid w:val="00EB51F0"/>
    <w:rsid w:val="00EB7287"/>
    <w:rsid w:val="00EC01AD"/>
    <w:rsid w:val="00EC3DF4"/>
    <w:rsid w:val="00F01D7F"/>
    <w:rsid w:val="00F14F29"/>
    <w:rsid w:val="00F539D2"/>
    <w:rsid w:val="00F7153E"/>
    <w:rsid w:val="00F91E4E"/>
    <w:rsid w:val="00FA4FB3"/>
    <w:rsid w:val="00FA7558"/>
    <w:rsid w:val="00FA7DD7"/>
    <w:rsid w:val="00FB4433"/>
    <w:rsid w:val="00FB4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6AFF6"/>
  <w15:docId w15:val="{BEC3224D-0F6B-471D-9005-FCB0636A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380"/>
    <w:pPr>
      <w:spacing w:after="0" w:line="240" w:lineRule="auto"/>
    </w:pPr>
    <w:rPr>
      <w:rFonts w:ascii="Times New Roman" w:eastAsia="Times New Roman" w:hAnsi="Times New Roman" w:cs="Times New Roman"/>
      <w:sz w:val="20"/>
      <w:szCs w:val="20"/>
      <w:lang w:val="en-US" w:eastAsia="en-GB"/>
    </w:rPr>
  </w:style>
  <w:style w:type="paragraph" w:styleId="Heading8">
    <w:name w:val="heading 8"/>
    <w:basedOn w:val="Normal"/>
    <w:next w:val="Normal"/>
    <w:link w:val="Heading8Char"/>
    <w:qFormat/>
    <w:rsid w:val="002C6380"/>
    <w:pPr>
      <w:keepNext/>
      <w:suppressAutoHyphens/>
      <w:jc w:val="both"/>
      <w:outlineLvl w:val="7"/>
    </w:pPr>
    <w:rPr>
      <w:b/>
      <w:spacing w:val="-3"/>
      <w:sz w:val="24"/>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2C6380"/>
    <w:rPr>
      <w:rFonts w:ascii="Times New Roman" w:eastAsia="Times New Roman" w:hAnsi="Times New Roman" w:cs="Times New Roman"/>
      <w:b/>
      <w:spacing w:val="-3"/>
      <w:sz w:val="24"/>
      <w:szCs w:val="20"/>
      <w:u w:val="single"/>
    </w:rPr>
  </w:style>
  <w:style w:type="paragraph" w:styleId="ListParagraph">
    <w:name w:val="List Paragraph"/>
    <w:basedOn w:val="Normal"/>
    <w:uiPriority w:val="34"/>
    <w:qFormat/>
    <w:rsid w:val="002C6380"/>
    <w:pPr>
      <w:ind w:left="720"/>
    </w:pPr>
  </w:style>
  <w:style w:type="paragraph" w:styleId="Header">
    <w:name w:val="header"/>
    <w:basedOn w:val="Normal"/>
    <w:link w:val="HeaderChar"/>
    <w:uiPriority w:val="99"/>
    <w:semiHidden/>
    <w:unhideWhenUsed/>
    <w:rsid w:val="00041960"/>
    <w:pPr>
      <w:tabs>
        <w:tab w:val="center" w:pos="4513"/>
        <w:tab w:val="right" w:pos="9026"/>
      </w:tabs>
    </w:pPr>
  </w:style>
  <w:style w:type="character" w:customStyle="1" w:styleId="HeaderChar">
    <w:name w:val="Header Char"/>
    <w:basedOn w:val="DefaultParagraphFont"/>
    <w:link w:val="Header"/>
    <w:uiPriority w:val="99"/>
    <w:semiHidden/>
    <w:rsid w:val="00041960"/>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041960"/>
    <w:pPr>
      <w:tabs>
        <w:tab w:val="center" w:pos="4513"/>
        <w:tab w:val="right" w:pos="9026"/>
      </w:tabs>
    </w:pPr>
  </w:style>
  <w:style w:type="character" w:customStyle="1" w:styleId="FooterChar">
    <w:name w:val="Footer Char"/>
    <w:basedOn w:val="DefaultParagraphFont"/>
    <w:link w:val="Footer"/>
    <w:uiPriority w:val="99"/>
    <w:rsid w:val="00041960"/>
    <w:rPr>
      <w:rFonts w:ascii="Times New Roman" w:eastAsia="Times New Roman" w:hAnsi="Times New Roman" w:cs="Times New Roman"/>
      <w:sz w:val="20"/>
      <w:szCs w:val="20"/>
      <w:lang w:val="en-US" w:eastAsia="en-GB"/>
    </w:rPr>
  </w:style>
  <w:style w:type="table" w:styleId="TableGrid">
    <w:name w:val="Table Grid"/>
    <w:basedOn w:val="TableNormal"/>
    <w:rsid w:val="001023C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03C1"/>
    <w:rPr>
      <w:rFonts w:ascii="Tahoma" w:hAnsi="Tahoma" w:cs="Tahoma"/>
      <w:sz w:val="16"/>
      <w:szCs w:val="16"/>
    </w:rPr>
  </w:style>
  <w:style w:type="character" w:customStyle="1" w:styleId="BalloonTextChar">
    <w:name w:val="Balloon Text Char"/>
    <w:basedOn w:val="DefaultParagraphFont"/>
    <w:link w:val="BalloonText"/>
    <w:uiPriority w:val="99"/>
    <w:semiHidden/>
    <w:rsid w:val="00A203C1"/>
    <w:rPr>
      <w:rFonts w:ascii="Tahoma" w:eastAsia="Times New Roman" w:hAnsi="Tahoma" w:cs="Tahoma"/>
      <w:sz w:val="16"/>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Customer Services</dc:creator>
  <cp:lastModifiedBy>Gaston, Andrina</cp:lastModifiedBy>
  <cp:revision>2</cp:revision>
  <cp:lastPrinted>2014-05-12T08:50:00Z</cp:lastPrinted>
  <dcterms:created xsi:type="dcterms:W3CDTF">2018-04-30T13:14:00Z</dcterms:created>
  <dcterms:modified xsi:type="dcterms:W3CDTF">2018-04-30T13:14:00Z</dcterms:modified>
</cp:coreProperties>
</file>