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C5CCB" w14:textId="58A30EDE" w:rsidR="002E4F15" w:rsidRPr="00147190" w:rsidRDefault="002E4F15" w:rsidP="002644B0">
      <w:pPr>
        <w:pStyle w:val="Heading1"/>
        <w:numPr>
          <w:ilvl w:val="0"/>
          <w:numId w:val="0"/>
        </w:numPr>
        <w:rPr>
          <w:rFonts w:ascii="Calibri" w:hAnsi="Calibri" w:cs="Calibri"/>
          <w:sz w:val="48"/>
          <w:szCs w:val="48"/>
        </w:rPr>
      </w:pPr>
      <w:r w:rsidRPr="00147190">
        <w:rPr>
          <w:rFonts w:ascii="Calibri" w:hAnsi="Calibri" w:cs="Calibri"/>
          <w:noProof/>
          <w:sz w:val="22"/>
          <w:szCs w:val="22"/>
          <w:lang w:val="en-US" w:eastAsia="en-US"/>
        </w:rPr>
        <w:drawing>
          <wp:inline distT="0" distB="0" distL="0" distR="0" wp14:anchorId="2EFCDE15" wp14:editId="027E4C18">
            <wp:extent cx="2054225" cy="1365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225" cy="1365885"/>
                    </a:xfrm>
                    <a:prstGeom prst="rect">
                      <a:avLst/>
                    </a:prstGeom>
                    <a:noFill/>
                  </pic:spPr>
                </pic:pic>
              </a:graphicData>
            </a:graphic>
          </wp:inline>
        </w:drawing>
      </w:r>
    </w:p>
    <w:p w14:paraId="5F10C6B7" w14:textId="77777777" w:rsidR="002E4F15" w:rsidRPr="00147190" w:rsidRDefault="002E4F15" w:rsidP="002644B0">
      <w:pPr>
        <w:pStyle w:val="Heading1"/>
        <w:numPr>
          <w:ilvl w:val="0"/>
          <w:numId w:val="0"/>
        </w:numPr>
        <w:jc w:val="center"/>
        <w:rPr>
          <w:rFonts w:ascii="Calibri" w:hAnsi="Calibri" w:cs="Calibri"/>
          <w:sz w:val="48"/>
          <w:szCs w:val="48"/>
        </w:rPr>
      </w:pPr>
    </w:p>
    <w:p w14:paraId="21A434C5" w14:textId="77777777" w:rsidR="002E4F15" w:rsidRPr="00147190" w:rsidRDefault="002E4F15" w:rsidP="002644B0">
      <w:pPr>
        <w:pStyle w:val="Heading1"/>
        <w:numPr>
          <w:ilvl w:val="0"/>
          <w:numId w:val="0"/>
        </w:numPr>
        <w:jc w:val="center"/>
        <w:rPr>
          <w:rFonts w:ascii="Calibri" w:hAnsi="Calibri" w:cs="Calibri"/>
          <w:sz w:val="48"/>
          <w:szCs w:val="48"/>
        </w:rPr>
      </w:pPr>
    </w:p>
    <w:p w14:paraId="33893EB0" w14:textId="77777777" w:rsidR="002E4F15" w:rsidRPr="00147190" w:rsidRDefault="002E4F15" w:rsidP="002644B0">
      <w:pPr>
        <w:pStyle w:val="Heading1"/>
        <w:numPr>
          <w:ilvl w:val="0"/>
          <w:numId w:val="0"/>
        </w:numPr>
        <w:jc w:val="center"/>
        <w:rPr>
          <w:rFonts w:ascii="Calibri" w:hAnsi="Calibri" w:cs="Calibri"/>
          <w:bCs w:val="0"/>
          <w:sz w:val="48"/>
          <w:szCs w:val="48"/>
        </w:rPr>
      </w:pPr>
      <w:r w:rsidRPr="00147190">
        <w:rPr>
          <w:rFonts w:ascii="Calibri" w:hAnsi="Calibri" w:cs="Calibri"/>
          <w:sz w:val="48"/>
          <w:szCs w:val="48"/>
        </w:rPr>
        <w:t>Postgraduate Certificate</w:t>
      </w:r>
    </w:p>
    <w:p w14:paraId="3336A69A" w14:textId="77777777" w:rsidR="002E4F15" w:rsidRPr="00147190" w:rsidRDefault="002E4F15" w:rsidP="002644B0">
      <w:pPr>
        <w:pStyle w:val="Heading1"/>
        <w:numPr>
          <w:ilvl w:val="0"/>
          <w:numId w:val="0"/>
        </w:numPr>
        <w:jc w:val="center"/>
        <w:rPr>
          <w:rFonts w:ascii="Calibri" w:hAnsi="Calibri" w:cs="Calibri"/>
          <w:bCs w:val="0"/>
          <w:sz w:val="48"/>
          <w:szCs w:val="48"/>
        </w:rPr>
      </w:pPr>
      <w:r w:rsidRPr="00147190">
        <w:rPr>
          <w:rFonts w:ascii="Calibri" w:hAnsi="Calibri" w:cs="Calibri"/>
          <w:bCs w:val="0"/>
          <w:sz w:val="48"/>
          <w:szCs w:val="48"/>
        </w:rPr>
        <w:t>In</w:t>
      </w:r>
    </w:p>
    <w:p w14:paraId="52A2326B" w14:textId="77777777" w:rsidR="002E4F15" w:rsidRPr="00147190" w:rsidRDefault="002E4F15" w:rsidP="002644B0">
      <w:pPr>
        <w:pStyle w:val="Heading1"/>
        <w:numPr>
          <w:ilvl w:val="0"/>
          <w:numId w:val="0"/>
        </w:numPr>
        <w:jc w:val="center"/>
        <w:rPr>
          <w:rFonts w:ascii="Calibri" w:hAnsi="Calibri" w:cs="Calibri"/>
          <w:bCs w:val="0"/>
          <w:sz w:val="48"/>
          <w:szCs w:val="48"/>
        </w:rPr>
      </w:pPr>
      <w:r w:rsidRPr="00147190">
        <w:rPr>
          <w:rFonts w:ascii="Calibri" w:hAnsi="Calibri" w:cs="Calibri"/>
          <w:bCs w:val="0"/>
          <w:sz w:val="48"/>
          <w:szCs w:val="48"/>
        </w:rPr>
        <w:t xml:space="preserve">Higher Education Practice </w:t>
      </w:r>
    </w:p>
    <w:p w14:paraId="33750FDC" w14:textId="77777777" w:rsidR="002E4F15" w:rsidRPr="00147190" w:rsidRDefault="002E4F15" w:rsidP="002E4F15">
      <w:pPr>
        <w:jc w:val="center"/>
        <w:rPr>
          <w:rFonts w:ascii="Calibri" w:hAnsi="Calibri" w:cs="Calibri"/>
          <w:sz w:val="48"/>
          <w:szCs w:val="48"/>
        </w:rPr>
      </w:pPr>
    </w:p>
    <w:p w14:paraId="2CEE2E5C" w14:textId="77777777" w:rsidR="002E4F15" w:rsidRPr="00147190" w:rsidRDefault="002E4F15" w:rsidP="002E4F15">
      <w:pPr>
        <w:jc w:val="center"/>
        <w:rPr>
          <w:rFonts w:ascii="Calibri" w:hAnsi="Calibri" w:cs="Calibri"/>
          <w:sz w:val="48"/>
          <w:szCs w:val="48"/>
        </w:rPr>
      </w:pPr>
      <w:r w:rsidRPr="00147190">
        <w:rPr>
          <w:rFonts w:ascii="Calibri" w:hAnsi="Calibri" w:cs="Calibri"/>
          <w:sz w:val="48"/>
          <w:szCs w:val="48"/>
        </w:rPr>
        <w:t>Course Handbook</w:t>
      </w:r>
    </w:p>
    <w:p w14:paraId="4875452E" w14:textId="77777777" w:rsidR="002E4F15" w:rsidRPr="00147190" w:rsidRDefault="002E4F15" w:rsidP="002E4F15">
      <w:pPr>
        <w:jc w:val="center"/>
        <w:rPr>
          <w:rFonts w:ascii="Calibri" w:hAnsi="Calibri" w:cs="Calibri"/>
          <w:b/>
          <w:bCs/>
          <w:sz w:val="48"/>
          <w:szCs w:val="48"/>
        </w:rPr>
      </w:pPr>
    </w:p>
    <w:p w14:paraId="55EBD3AC" w14:textId="77777777" w:rsidR="002E4F15" w:rsidRPr="00147190" w:rsidRDefault="002E4F15" w:rsidP="002E4F15">
      <w:pPr>
        <w:jc w:val="center"/>
        <w:rPr>
          <w:rFonts w:ascii="Calibri" w:hAnsi="Calibri" w:cs="Calibri"/>
          <w:b/>
          <w:bCs/>
          <w:sz w:val="48"/>
          <w:szCs w:val="48"/>
        </w:rPr>
      </w:pPr>
    </w:p>
    <w:p w14:paraId="53243EC8" w14:textId="77777777" w:rsidR="002E4F15" w:rsidRPr="00147190" w:rsidRDefault="002E4F15" w:rsidP="002E4F15">
      <w:pPr>
        <w:jc w:val="center"/>
        <w:rPr>
          <w:rFonts w:ascii="Calibri" w:hAnsi="Calibri" w:cs="Calibri"/>
          <w:b/>
          <w:bCs/>
          <w:sz w:val="48"/>
          <w:szCs w:val="48"/>
        </w:rPr>
      </w:pPr>
    </w:p>
    <w:p w14:paraId="208AAC82" w14:textId="2C20681C" w:rsidR="002E4F15" w:rsidRPr="00147190" w:rsidRDefault="002F247C" w:rsidP="002E4F15">
      <w:pPr>
        <w:jc w:val="center"/>
        <w:rPr>
          <w:rFonts w:ascii="Calibri" w:hAnsi="Calibri" w:cs="Calibri"/>
          <w:b/>
          <w:sz w:val="48"/>
          <w:szCs w:val="48"/>
        </w:rPr>
      </w:pPr>
      <w:r>
        <w:rPr>
          <w:rFonts w:ascii="Calibri" w:hAnsi="Calibri" w:cs="Calibri"/>
          <w:b/>
          <w:sz w:val="48"/>
          <w:szCs w:val="48"/>
        </w:rPr>
        <w:t>2018-19</w:t>
      </w:r>
    </w:p>
    <w:p w14:paraId="0308C11C" w14:textId="77777777" w:rsidR="002E4F15" w:rsidRPr="00147190" w:rsidRDefault="002E4F15" w:rsidP="002E4F15">
      <w:pPr>
        <w:jc w:val="center"/>
        <w:rPr>
          <w:rFonts w:ascii="Calibri" w:hAnsi="Calibri" w:cs="Calibri"/>
          <w:b/>
          <w:sz w:val="48"/>
          <w:szCs w:val="48"/>
        </w:rPr>
      </w:pPr>
    </w:p>
    <w:p w14:paraId="01E50666" w14:textId="77777777" w:rsidR="002E4F15" w:rsidRPr="00147190" w:rsidRDefault="002E4F15" w:rsidP="002E4F15">
      <w:pPr>
        <w:jc w:val="center"/>
        <w:rPr>
          <w:rFonts w:ascii="Calibri" w:hAnsi="Calibri" w:cs="Calibri"/>
          <w:b/>
          <w:sz w:val="48"/>
          <w:szCs w:val="48"/>
        </w:rPr>
      </w:pPr>
    </w:p>
    <w:p w14:paraId="4A332583" w14:textId="2FB3C1CA" w:rsidR="002E4F15" w:rsidRPr="00147190" w:rsidRDefault="002E4F15" w:rsidP="002E4F15">
      <w:pPr>
        <w:jc w:val="center"/>
        <w:rPr>
          <w:rFonts w:ascii="Calibri" w:hAnsi="Calibri" w:cs="Calibri"/>
          <w:b/>
          <w:sz w:val="48"/>
          <w:szCs w:val="48"/>
        </w:rPr>
      </w:pPr>
      <w:r w:rsidRPr="00147190">
        <w:rPr>
          <w:rFonts w:ascii="Calibri" w:hAnsi="Calibri" w:cs="Calibri"/>
          <w:b/>
          <w:sz w:val="48"/>
          <w:szCs w:val="48"/>
        </w:rPr>
        <w:t>Aligned to Descriptor 2 (FHEA) of the UKPSF (2011)</w:t>
      </w:r>
    </w:p>
    <w:p w14:paraId="2732F4BE" w14:textId="77777777" w:rsidR="002E4F15" w:rsidRPr="00147190" w:rsidRDefault="002E4F15" w:rsidP="002E4F15">
      <w:pPr>
        <w:rPr>
          <w:rFonts w:ascii="Calibri" w:hAnsi="Calibri" w:cs="Calibri"/>
          <w:b/>
          <w:sz w:val="22"/>
          <w:szCs w:val="22"/>
        </w:rPr>
      </w:pPr>
    </w:p>
    <w:p w14:paraId="7D61D448" w14:textId="77777777" w:rsidR="00640C19" w:rsidRPr="00147190" w:rsidRDefault="00640C19" w:rsidP="002E4F15">
      <w:pPr>
        <w:rPr>
          <w:rFonts w:ascii="Calibri" w:hAnsi="Calibri" w:cs="Calibri"/>
          <w:b/>
          <w:sz w:val="22"/>
          <w:szCs w:val="22"/>
        </w:rPr>
      </w:pPr>
    </w:p>
    <w:p w14:paraId="05FB9A19" w14:textId="77777777" w:rsidR="00590863" w:rsidRDefault="00590863" w:rsidP="002E4F15">
      <w:pPr>
        <w:rPr>
          <w:rFonts w:ascii="Calibri" w:hAnsi="Calibri" w:cs="Calibri"/>
          <w:b/>
          <w:sz w:val="22"/>
          <w:szCs w:val="22"/>
        </w:rPr>
      </w:pPr>
    </w:p>
    <w:p w14:paraId="1E1E2AD7" w14:textId="77777777" w:rsidR="002F247C" w:rsidRDefault="002F247C" w:rsidP="002E4F15">
      <w:pPr>
        <w:rPr>
          <w:rFonts w:ascii="Calibri" w:hAnsi="Calibri" w:cs="Calibri"/>
          <w:b/>
          <w:sz w:val="22"/>
          <w:szCs w:val="22"/>
        </w:rPr>
      </w:pPr>
    </w:p>
    <w:p w14:paraId="065E4663" w14:textId="77777777" w:rsidR="002F247C" w:rsidRPr="00147190" w:rsidRDefault="002F247C" w:rsidP="002E4F15">
      <w:pPr>
        <w:rPr>
          <w:rFonts w:ascii="Calibri" w:hAnsi="Calibri" w:cs="Calibri"/>
          <w:b/>
          <w:sz w:val="22"/>
          <w:szCs w:val="22"/>
        </w:rPr>
      </w:pPr>
    </w:p>
    <w:tbl>
      <w:tblPr>
        <w:tblStyle w:val="TableGrid"/>
        <w:tblW w:w="0" w:type="auto"/>
        <w:tblLook w:val="04A0" w:firstRow="1" w:lastRow="0" w:firstColumn="1" w:lastColumn="0" w:noHBand="0" w:noVBand="1"/>
      </w:tblPr>
      <w:tblGrid>
        <w:gridCol w:w="7508"/>
        <w:gridCol w:w="1508"/>
      </w:tblGrid>
      <w:tr w:rsidR="00C90A7C" w:rsidRPr="00147190" w14:paraId="47230690" w14:textId="77777777" w:rsidTr="00E04B1E">
        <w:tc>
          <w:tcPr>
            <w:tcW w:w="7508" w:type="dxa"/>
            <w:shd w:val="clear" w:color="auto" w:fill="DDD9C3" w:themeFill="background2" w:themeFillShade="E6"/>
          </w:tcPr>
          <w:p w14:paraId="25501A75" w14:textId="3351BD88" w:rsidR="00C90A7C" w:rsidRPr="00147190" w:rsidRDefault="00C90A7C" w:rsidP="002E4F15">
            <w:pPr>
              <w:rPr>
                <w:rFonts w:ascii="Calibri" w:hAnsi="Calibri"/>
                <w:b/>
                <w:sz w:val="22"/>
                <w:szCs w:val="22"/>
              </w:rPr>
            </w:pPr>
            <w:r w:rsidRPr="00147190">
              <w:rPr>
                <w:rFonts w:ascii="Calibri" w:hAnsi="Calibri"/>
                <w:b/>
                <w:sz w:val="22"/>
                <w:szCs w:val="22"/>
              </w:rPr>
              <w:lastRenderedPageBreak/>
              <w:t>Contents</w:t>
            </w:r>
          </w:p>
        </w:tc>
        <w:tc>
          <w:tcPr>
            <w:tcW w:w="1508" w:type="dxa"/>
            <w:shd w:val="clear" w:color="auto" w:fill="DDD9C3" w:themeFill="background2" w:themeFillShade="E6"/>
          </w:tcPr>
          <w:p w14:paraId="0D13AEBB" w14:textId="04092FCB" w:rsidR="00C90A7C" w:rsidRPr="00147190" w:rsidRDefault="00C90A7C" w:rsidP="00C90A7C">
            <w:pPr>
              <w:jc w:val="right"/>
              <w:rPr>
                <w:rFonts w:ascii="Calibri" w:hAnsi="Calibri"/>
                <w:b/>
                <w:sz w:val="22"/>
                <w:szCs w:val="22"/>
              </w:rPr>
            </w:pPr>
            <w:r w:rsidRPr="00147190">
              <w:rPr>
                <w:rFonts w:ascii="Calibri" w:hAnsi="Calibri"/>
                <w:b/>
                <w:sz w:val="22"/>
                <w:szCs w:val="22"/>
              </w:rPr>
              <w:t>Page</w:t>
            </w:r>
          </w:p>
        </w:tc>
      </w:tr>
      <w:tr w:rsidR="00C90A7C" w:rsidRPr="00147190" w14:paraId="3F8DBF4E" w14:textId="77777777" w:rsidTr="00C90A7C">
        <w:tc>
          <w:tcPr>
            <w:tcW w:w="7508" w:type="dxa"/>
          </w:tcPr>
          <w:p w14:paraId="25BF98DB" w14:textId="56A62952" w:rsidR="00C90A7C" w:rsidRPr="00147190" w:rsidRDefault="00C90A7C" w:rsidP="002E4F15">
            <w:pPr>
              <w:rPr>
                <w:rFonts w:ascii="Calibri" w:hAnsi="Calibri"/>
                <w:sz w:val="22"/>
                <w:szCs w:val="22"/>
              </w:rPr>
            </w:pPr>
            <w:r w:rsidRPr="00147190">
              <w:rPr>
                <w:rFonts w:ascii="Calibri" w:hAnsi="Calibri"/>
                <w:sz w:val="22"/>
                <w:szCs w:val="22"/>
              </w:rPr>
              <w:t>Introduction &amp; welcome</w:t>
            </w:r>
          </w:p>
        </w:tc>
        <w:tc>
          <w:tcPr>
            <w:tcW w:w="1508" w:type="dxa"/>
          </w:tcPr>
          <w:p w14:paraId="4257DB88" w14:textId="054E0836" w:rsidR="00C90A7C" w:rsidRPr="00147190" w:rsidRDefault="00C90A7C" w:rsidP="00C90A7C">
            <w:pPr>
              <w:jc w:val="right"/>
              <w:rPr>
                <w:rFonts w:ascii="Calibri" w:hAnsi="Calibri"/>
                <w:sz w:val="22"/>
                <w:szCs w:val="22"/>
              </w:rPr>
            </w:pPr>
            <w:r w:rsidRPr="00147190">
              <w:rPr>
                <w:rFonts w:ascii="Calibri" w:hAnsi="Calibri"/>
                <w:sz w:val="22"/>
                <w:szCs w:val="22"/>
              </w:rPr>
              <w:t>3</w:t>
            </w:r>
          </w:p>
        </w:tc>
      </w:tr>
      <w:tr w:rsidR="00C90A7C" w:rsidRPr="00147190" w14:paraId="1E5AA93B" w14:textId="77777777" w:rsidTr="00C90A7C">
        <w:tc>
          <w:tcPr>
            <w:tcW w:w="7508" w:type="dxa"/>
          </w:tcPr>
          <w:p w14:paraId="3BF0F771" w14:textId="0C567F9C" w:rsidR="00C90A7C" w:rsidRPr="00147190" w:rsidRDefault="00C90A7C" w:rsidP="002E4F15">
            <w:pPr>
              <w:rPr>
                <w:rFonts w:ascii="Calibri" w:hAnsi="Calibri"/>
                <w:sz w:val="22"/>
                <w:szCs w:val="22"/>
              </w:rPr>
            </w:pPr>
            <w:r w:rsidRPr="00147190">
              <w:rPr>
                <w:rFonts w:ascii="Calibri" w:hAnsi="Calibri"/>
                <w:sz w:val="22"/>
                <w:szCs w:val="22"/>
              </w:rPr>
              <w:t>Key contacts</w:t>
            </w:r>
          </w:p>
        </w:tc>
        <w:tc>
          <w:tcPr>
            <w:tcW w:w="1508" w:type="dxa"/>
          </w:tcPr>
          <w:p w14:paraId="2651774E" w14:textId="01F2F531" w:rsidR="00C90A7C" w:rsidRPr="00147190" w:rsidRDefault="00C90A7C" w:rsidP="004F4B05">
            <w:pPr>
              <w:jc w:val="right"/>
              <w:rPr>
                <w:rFonts w:ascii="Calibri" w:hAnsi="Calibri"/>
                <w:sz w:val="22"/>
                <w:szCs w:val="22"/>
              </w:rPr>
            </w:pPr>
            <w:r w:rsidRPr="00147190">
              <w:rPr>
                <w:rFonts w:ascii="Calibri" w:hAnsi="Calibri"/>
                <w:sz w:val="22"/>
                <w:szCs w:val="22"/>
              </w:rPr>
              <w:t>4</w:t>
            </w:r>
          </w:p>
        </w:tc>
      </w:tr>
      <w:tr w:rsidR="00C90A7C" w:rsidRPr="00147190" w14:paraId="29E461D9" w14:textId="77777777" w:rsidTr="00C90A7C">
        <w:tc>
          <w:tcPr>
            <w:tcW w:w="7508" w:type="dxa"/>
          </w:tcPr>
          <w:p w14:paraId="171AF143" w14:textId="1E46DD4E" w:rsidR="00C90A7C" w:rsidRPr="00147190" w:rsidRDefault="00C90A7C" w:rsidP="002E4F15">
            <w:pPr>
              <w:rPr>
                <w:rFonts w:ascii="Calibri" w:hAnsi="Calibri"/>
                <w:sz w:val="22"/>
                <w:szCs w:val="22"/>
              </w:rPr>
            </w:pPr>
            <w:r w:rsidRPr="00147190">
              <w:rPr>
                <w:rFonts w:ascii="Calibri" w:hAnsi="Calibri"/>
                <w:sz w:val="22"/>
                <w:szCs w:val="22"/>
              </w:rPr>
              <w:t>Academic Calendar</w:t>
            </w:r>
          </w:p>
        </w:tc>
        <w:tc>
          <w:tcPr>
            <w:tcW w:w="1508" w:type="dxa"/>
          </w:tcPr>
          <w:p w14:paraId="7FA64CFC" w14:textId="3C87EAAA" w:rsidR="00C90A7C" w:rsidRPr="00147190" w:rsidRDefault="004F4B05" w:rsidP="004F4B05">
            <w:pPr>
              <w:jc w:val="right"/>
              <w:rPr>
                <w:rFonts w:ascii="Calibri" w:hAnsi="Calibri"/>
                <w:sz w:val="22"/>
                <w:szCs w:val="22"/>
              </w:rPr>
            </w:pPr>
            <w:r w:rsidRPr="00147190">
              <w:rPr>
                <w:rFonts w:ascii="Calibri" w:hAnsi="Calibri"/>
                <w:sz w:val="22"/>
                <w:szCs w:val="22"/>
              </w:rPr>
              <w:t>5</w:t>
            </w:r>
          </w:p>
        </w:tc>
      </w:tr>
      <w:tr w:rsidR="00C90A7C" w:rsidRPr="00147190" w14:paraId="485049EB" w14:textId="77777777" w:rsidTr="00C90A7C">
        <w:tc>
          <w:tcPr>
            <w:tcW w:w="7508" w:type="dxa"/>
          </w:tcPr>
          <w:p w14:paraId="398A96E0" w14:textId="184575D2" w:rsidR="00C90A7C" w:rsidRPr="00147190" w:rsidRDefault="004F4B05" w:rsidP="002E4F15">
            <w:pPr>
              <w:rPr>
                <w:rFonts w:ascii="Calibri" w:hAnsi="Calibri"/>
                <w:sz w:val="22"/>
                <w:szCs w:val="22"/>
              </w:rPr>
            </w:pPr>
            <w:r w:rsidRPr="00147190">
              <w:rPr>
                <w:rFonts w:ascii="Calibri" w:hAnsi="Calibri"/>
                <w:sz w:val="22"/>
                <w:szCs w:val="22"/>
              </w:rPr>
              <w:t>Ulster University 5&amp;50</w:t>
            </w:r>
          </w:p>
        </w:tc>
        <w:tc>
          <w:tcPr>
            <w:tcW w:w="1508" w:type="dxa"/>
          </w:tcPr>
          <w:p w14:paraId="14CAEF70" w14:textId="3714AE0D" w:rsidR="00C90A7C" w:rsidRPr="00147190" w:rsidRDefault="004F4B05" w:rsidP="004F4B05">
            <w:pPr>
              <w:jc w:val="right"/>
              <w:rPr>
                <w:rFonts w:ascii="Calibri" w:hAnsi="Calibri"/>
                <w:sz w:val="22"/>
                <w:szCs w:val="22"/>
              </w:rPr>
            </w:pPr>
            <w:r w:rsidRPr="00147190">
              <w:rPr>
                <w:rFonts w:ascii="Calibri" w:hAnsi="Calibri"/>
                <w:sz w:val="22"/>
                <w:szCs w:val="22"/>
              </w:rPr>
              <w:t>5</w:t>
            </w:r>
          </w:p>
        </w:tc>
      </w:tr>
      <w:tr w:rsidR="00C90A7C" w:rsidRPr="00147190" w14:paraId="4E57A93A" w14:textId="77777777" w:rsidTr="00C90A7C">
        <w:tc>
          <w:tcPr>
            <w:tcW w:w="7508" w:type="dxa"/>
          </w:tcPr>
          <w:p w14:paraId="4B3098FB" w14:textId="2BE53936" w:rsidR="00C90A7C" w:rsidRPr="00147190" w:rsidRDefault="004F4B05" w:rsidP="002E4F15">
            <w:pPr>
              <w:rPr>
                <w:rFonts w:ascii="Calibri" w:hAnsi="Calibri"/>
                <w:sz w:val="22"/>
                <w:szCs w:val="22"/>
              </w:rPr>
            </w:pPr>
            <w:r w:rsidRPr="00147190">
              <w:rPr>
                <w:rFonts w:ascii="Calibri" w:hAnsi="Calibri"/>
                <w:sz w:val="22"/>
                <w:szCs w:val="22"/>
              </w:rPr>
              <w:t>The Course</w:t>
            </w:r>
          </w:p>
        </w:tc>
        <w:tc>
          <w:tcPr>
            <w:tcW w:w="1508" w:type="dxa"/>
          </w:tcPr>
          <w:p w14:paraId="2269C282" w14:textId="37D7E092" w:rsidR="00C90A7C" w:rsidRPr="00147190" w:rsidRDefault="004F4B05" w:rsidP="004F4B05">
            <w:pPr>
              <w:jc w:val="right"/>
              <w:rPr>
                <w:rFonts w:ascii="Calibri" w:hAnsi="Calibri"/>
                <w:sz w:val="22"/>
                <w:szCs w:val="22"/>
              </w:rPr>
            </w:pPr>
            <w:r w:rsidRPr="00147190">
              <w:rPr>
                <w:rFonts w:ascii="Calibri" w:hAnsi="Calibri"/>
                <w:sz w:val="22"/>
                <w:szCs w:val="22"/>
              </w:rPr>
              <w:t>6</w:t>
            </w:r>
          </w:p>
        </w:tc>
      </w:tr>
      <w:tr w:rsidR="00C90A7C" w:rsidRPr="00147190" w14:paraId="6D225888" w14:textId="77777777" w:rsidTr="00C90A7C">
        <w:tc>
          <w:tcPr>
            <w:tcW w:w="7508" w:type="dxa"/>
          </w:tcPr>
          <w:p w14:paraId="1403F229" w14:textId="4387BDD7" w:rsidR="00C90A7C" w:rsidRPr="00147190" w:rsidRDefault="004F4B05" w:rsidP="002E4F15">
            <w:pPr>
              <w:rPr>
                <w:rFonts w:ascii="Calibri" w:hAnsi="Calibri"/>
                <w:sz w:val="22"/>
                <w:szCs w:val="22"/>
              </w:rPr>
            </w:pPr>
            <w:r w:rsidRPr="00147190">
              <w:rPr>
                <w:rFonts w:ascii="Calibri" w:hAnsi="Calibri"/>
                <w:sz w:val="22"/>
                <w:szCs w:val="22"/>
              </w:rPr>
              <w:t>Progression Routes</w:t>
            </w:r>
          </w:p>
        </w:tc>
        <w:tc>
          <w:tcPr>
            <w:tcW w:w="1508" w:type="dxa"/>
          </w:tcPr>
          <w:p w14:paraId="766DCB6F" w14:textId="6054BF5E" w:rsidR="00C90A7C" w:rsidRPr="00147190" w:rsidRDefault="004F4B05" w:rsidP="004F4B05">
            <w:pPr>
              <w:jc w:val="right"/>
              <w:rPr>
                <w:rFonts w:ascii="Calibri" w:hAnsi="Calibri"/>
                <w:sz w:val="22"/>
                <w:szCs w:val="22"/>
              </w:rPr>
            </w:pPr>
            <w:r w:rsidRPr="00147190">
              <w:rPr>
                <w:rFonts w:ascii="Calibri" w:hAnsi="Calibri"/>
                <w:sz w:val="22"/>
                <w:szCs w:val="22"/>
              </w:rPr>
              <w:t>8</w:t>
            </w:r>
          </w:p>
        </w:tc>
      </w:tr>
      <w:tr w:rsidR="00C90A7C" w:rsidRPr="00147190" w14:paraId="6CD34CAA" w14:textId="77777777" w:rsidTr="00C90A7C">
        <w:tc>
          <w:tcPr>
            <w:tcW w:w="7508" w:type="dxa"/>
          </w:tcPr>
          <w:p w14:paraId="59AB594F" w14:textId="2D7E22E4" w:rsidR="00C90A7C" w:rsidRPr="00147190" w:rsidRDefault="004F4B05" w:rsidP="002E4F15">
            <w:pPr>
              <w:rPr>
                <w:rFonts w:ascii="Calibri" w:hAnsi="Calibri"/>
                <w:sz w:val="22"/>
                <w:szCs w:val="22"/>
              </w:rPr>
            </w:pPr>
            <w:r w:rsidRPr="00147190">
              <w:rPr>
                <w:rFonts w:ascii="Calibri" w:hAnsi="Calibri"/>
                <w:sz w:val="22"/>
                <w:szCs w:val="22"/>
              </w:rPr>
              <w:t>The UKPSF</w:t>
            </w:r>
          </w:p>
        </w:tc>
        <w:tc>
          <w:tcPr>
            <w:tcW w:w="1508" w:type="dxa"/>
          </w:tcPr>
          <w:p w14:paraId="1D8E07F0" w14:textId="17CB06A8" w:rsidR="00C90A7C" w:rsidRPr="00147190" w:rsidRDefault="004F4B05" w:rsidP="004F4B05">
            <w:pPr>
              <w:jc w:val="right"/>
              <w:rPr>
                <w:rFonts w:ascii="Calibri" w:hAnsi="Calibri"/>
                <w:sz w:val="22"/>
                <w:szCs w:val="22"/>
              </w:rPr>
            </w:pPr>
            <w:r w:rsidRPr="00147190">
              <w:rPr>
                <w:rFonts w:ascii="Calibri" w:hAnsi="Calibri"/>
                <w:sz w:val="22"/>
                <w:szCs w:val="22"/>
              </w:rPr>
              <w:t>10</w:t>
            </w:r>
          </w:p>
        </w:tc>
      </w:tr>
      <w:tr w:rsidR="004F4B05" w:rsidRPr="00147190" w14:paraId="1761FF1D" w14:textId="77777777" w:rsidTr="00C90A7C">
        <w:tc>
          <w:tcPr>
            <w:tcW w:w="7508" w:type="dxa"/>
          </w:tcPr>
          <w:p w14:paraId="4132C931" w14:textId="0E275C70" w:rsidR="004F4B05" w:rsidRPr="00147190" w:rsidRDefault="004F4B05" w:rsidP="002E4F15">
            <w:pPr>
              <w:rPr>
                <w:rFonts w:ascii="Calibri" w:hAnsi="Calibri"/>
                <w:sz w:val="22"/>
                <w:szCs w:val="22"/>
              </w:rPr>
            </w:pPr>
            <w:r w:rsidRPr="00147190">
              <w:rPr>
                <w:rFonts w:ascii="Calibri" w:hAnsi="Calibri"/>
                <w:sz w:val="22"/>
                <w:szCs w:val="22"/>
              </w:rPr>
              <w:t>Professional recognition</w:t>
            </w:r>
          </w:p>
        </w:tc>
        <w:tc>
          <w:tcPr>
            <w:tcW w:w="1508" w:type="dxa"/>
          </w:tcPr>
          <w:p w14:paraId="545D3909" w14:textId="17232C7F" w:rsidR="004F4B05" w:rsidRPr="00147190" w:rsidRDefault="004F4B05" w:rsidP="004F4B05">
            <w:pPr>
              <w:jc w:val="right"/>
              <w:rPr>
                <w:rFonts w:ascii="Calibri" w:hAnsi="Calibri"/>
                <w:sz w:val="22"/>
                <w:szCs w:val="22"/>
              </w:rPr>
            </w:pPr>
            <w:r w:rsidRPr="00147190">
              <w:rPr>
                <w:rFonts w:ascii="Calibri" w:hAnsi="Calibri"/>
                <w:sz w:val="22"/>
                <w:szCs w:val="22"/>
              </w:rPr>
              <w:t>12</w:t>
            </w:r>
          </w:p>
        </w:tc>
      </w:tr>
      <w:tr w:rsidR="004F4B05" w:rsidRPr="00147190" w14:paraId="380B3FD3" w14:textId="77777777" w:rsidTr="00C90A7C">
        <w:tc>
          <w:tcPr>
            <w:tcW w:w="7508" w:type="dxa"/>
          </w:tcPr>
          <w:p w14:paraId="280E97F5" w14:textId="0F20F05B" w:rsidR="004F4B05" w:rsidRPr="00147190" w:rsidRDefault="004F4B05" w:rsidP="002E4F15">
            <w:pPr>
              <w:rPr>
                <w:rFonts w:ascii="Calibri" w:hAnsi="Calibri"/>
                <w:sz w:val="22"/>
                <w:szCs w:val="22"/>
              </w:rPr>
            </w:pPr>
            <w:r w:rsidRPr="00147190">
              <w:rPr>
                <w:rFonts w:ascii="Calibri" w:hAnsi="Calibri"/>
                <w:sz w:val="22"/>
                <w:szCs w:val="22"/>
              </w:rPr>
              <w:t xml:space="preserve">Support for your learning </w:t>
            </w:r>
          </w:p>
        </w:tc>
        <w:tc>
          <w:tcPr>
            <w:tcW w:w="1508" w:type="dxa"/>
          </w:tcPr>
          <w:p w14:paraId="52E8622D" w14:textId="13F459B0" w:rsidR="004F4B05" w:rsidRPr="00147190" w:rsidRDefault="004F4B05" w:rsidP="004F4B05">
            <w:pPr>
              <w:jc w:val="right"/>
              <w:rPr>
                <w:rFonts w:ascii="Calibri" w:hAnsi="Calibri"/>
                <w:sz w:val="22"/>
                <w:szCs w:val="22"/>
              </w:rPr>
            </w:pPr>
            <w:r w:rsidRPr="00147190">
              <w:rPr>
                <w:rFonts w:ascii="Calibri" w:hAnsi="Calibri"/>
                <w:sz w:val="22"/>
                <w:szCs w:val="22"/>
              </w:rPr>
              <w:t>13</w:t>
            </w:r>
          </w:p>
        </w:tc>
      </w:tr>
      <w:tr w:rsidR="004F4B05" w:rsidRPr="00147190" w14:paraId="5D2FFFB6" w14:textId="77777777" w:rsidTr="00C90A7C">
        <w:tc>
          <w:tcPr>
            <w:tcW w:w="7508" w:type="dxa"/>
          </w:tcPr>
          <w:p w14:paraId="28278DCD" w14:textId="391C43EC" w:rsidR="004F4B05" w:rsidRPr="00147190" w:rsidRDefault="004F4B05" w:rsidP="002E4F15">
            <w:pPr>
              <w:rPr>
                <w:rFonts w:ascii="Calibri" w:hAnsi="Calibri"/>
                <w:sz w:val="22"/>
                <w:szCs w:val="22"/>
              </w:rPr>
            </w:pPr>
            <w:r w:rsidRPr="00147190">
              <w:rPr>
                <w:rFonts w:ascii="Calibri" w:hAnsi="Calibri"/>
                <w:sz w:val="22"/>
                <w:szCs w:val="22"/>
              </w:rPr>
              <w:t>Teaching Learning &amp; Assessment approaches</w:t>
            </w:r>
          </w:p>
        </w:tc>
        <w:tc>
          <w:tcPr>
            <w:tcW w:w="1508" w:type="dxa"/>
          </w:tcPr>
          <w:p w14:paraId="1077C0E6" w14:textId="34999B0D" w:rsidR="004F4B05" w:rsidRPr="00147190" w:rsidRDefault="004F4B05" w:rsidP="004F4B05">
            <w:pPr>
              <w:jc w:val="right"/>
              <w:rPr>
                <w:rFonts w:ascii="Calibri" w:hAnsi="Calibri"/>
                <w:sz w:val="22"/>
                <w:szCs w:val="22"/>
              </w:rPr>
            </w:pPr>
            <w:r w:rsidRPr="00147190">
              <w:rPr>
                <w:rFonts w:ascii="Calibri" w:hAnsi="Calibri"/>
                <w:sz w:val="22"/>
                <w:szCs w:val="22"/>
              </w:rPr>
              <w:t>15</w:t>
            </w:r>
          </w:p>
        </w:tc>
      </w:tr>
      <w:tr w:rsidR="004F4B05" w:rsidRPr="00147190" w14:paraId="2BEE14F4" w14:textId="77777777" w:rsidTr="00C90A7C">
        <w:tc>
          <w:tcPr>
            <w:tcW w:w="7508" w:type="dxa"/>
          </w:tcPr>
          <w:p w14:paraId="630B9F3C" w14:textId="5976BD13" w:rsidR="004F4B05" w:rsidRPr="00147190" w:rsidRDefault="004F4B05" w:rsidP="002E4F15">
            <w:pPr>
              <w:rPr>
                <w:rFonts w:ascii="Calibri" w:hAnsi="Calibri"/>
                <w:sz w:val="22"/>
                <w:szCs w:val="22"/>
              </w:rPr>
            </w:pPr>
            <w:r w:rsidRPr="00147190">
              <w:rPr>
                <w:rFonts w:ascii="Calibri" w:hAnsi="Calibri"/>
                <w:sz w:val="22"/>
                <w:szCs w:val="22"/>
              </w:rPr>
              <w:t>Exemptions and APEL</w:t>
            </w:r>
          </w:p>
        </w:tc>
        <w:tc>
          <w:tcPr>
            <w:tcW w:w="1508" w:type="dxa"/>
          </w:tcPr>
          <w:p w14:paraId="4FE8AAD2" w14:textId="1000540A" w:rsidR="004F4B05" w:rsidRPr="00147190" w:rsidRDefault="004F4B05" w:rsidP="004F4B05">
            <w:pPr>
              <w:jc w:val="right"/>
              <w:rPr>
                <w:rFonts w:ascii="Calibri" w:hAnsi="Calibri"/>
                <w:sz w:val="22"/>
                <w:szCs w:val="22"/>
              </w:rPr>
            </w:pPr>
            <w:r w:rsidRPr="00147190">
              <w:rPr>
                <w:rFonts w:ascii="Calibri" w:hAnsi="Calibri"/>
                <w:sz w:val="22"/>
                <w:szCs w:val="22"/>
              </w:rPr>
              <w:t>16</w:t>
            </w:r>
          </w:p>
        </w:tc>
      </w:tr>
      <w:tr w:rsidR="004F4B05" w:rsidRPr="00147190" w14:paraId="2F55501A" w14:textId="77777777" w:rsidTr="00C90A7C">
        <w:tc>
          <w:tcPr>
            <w:tcW w:w="7508" w:type="dxa"/>
          </w:tcPr>
          <w:p w14:paraId="4255B5C6" w14:textId="3E7DC138" w:rsidR="004F4B05" w:rsidRPr="00147190" w:rsidRDefault="004F4B05" w:rsidP="002E4F15">
            <w:pPr>
              <w:rPr>
                <w:rFonts w:ascii="Calibri" w:hAnsi="Calibri"/>
                <w:sz w:val="22"/>
                <w:szCs w:val="22"/>
              </w:rPr>
            </w:pPr>
            <w:r w:rsidRPr="00147190">
              <w:rPr>
                <w:rFonts w:ascii="Calibri" w:hAnsi="Calibri"/>
                <w:sz w:val="22"/>
                <w:szCs w:val="22"/>
              </w:rPr>
              <w:t>Attendance &amp; absence</w:t>
            </w:r>
          </w:p>
        </w:tc>
        <w:tc>
          <w:tcPr>
            <w:tcW w:w="1508" w:type="dxa"/>
          </w:tcPr>
          <w:p w14:paraId="6D2B4079" w14:textId="48CEB98A" w:rsidR="004F4B05" w:rsidRPr="00147190" w:rsidRDefault="004F4B05" w:rsidP="004F4B05">
            <w:pPr>
              <w:jc w:val="right"/>
              <w:rPr>
                <w:rFonts w:ascii="Calibri" w:hAnsi="Calibri"/>
                <w:sz w:val="22"/>
                <w:szCs w:val="22"/>
              </w:rPr>
            </w:pPr>
            <w:r w:rsidRPr="00147190">
              <w:rPr>
                <w:rFonts w:ascii="Calibri" w:hAnsi="Calibri"/>
                <w:sz w:val="22"/>
                <w:szCs w:val="22"/>
              </w:rPr>
              <w:t>17</w:t>
            </w:r>
          </w:p>
        </w:tc>
      </w:tr>
      <w:tr w:rsidR="004F4B05" w:rsidRPr="00147190" w14:paraId="71F03027" w14:textId="77777777" w:rsidTr="00C90A7C">
        <w:tc>
          <w:tcPr>
            <w:tcW w:w="7508" w:type="dxa"/>
          </w:tcPr>
          <w:p w14:paraId="7EF4C18F" w14:textId="53F5F216" w:rsidR="004F4B05" w:rsidRPr="00147190" w:rsidRDefault="004F4B05" w:rsidP="002E4F15">
            <w:pPr>
              <w:rPr>
                <w:rFonts w:ascii="Calibri" w:hAnsi="Calibri"/>
                <w:sz w:val="22"/>
                <w:szCs w:val="22"/>
              </w:rPr>
            </w:pPr>
            <w:r w:rsidRPr="00147190">
              <w:rPr>
                <w:rFonts w:ascii="Calibri" w:hAnsi="Calibri"/>
                <w:sz w:val="22"/>
                <w:szCs w:val="22"/>
              </w:rPr>
              <w:t>Extenuating circumstances</w:t>
            </w:r>
          </w:p>
        </w:tc>
        <w:tc>
          <w:tcPr>
            <w:tcW w:w="1508" w:type="dxa"/>
          </w:tcPr>
          <w:p w14:paraId="0EB286F5" w14:textId="38AF8AE7" w:rsidR="004F4B05" w:rsidRPr="00147190" w:rsidRDefault="004F4B05" w:rsidP="004F4B05">
            <w:pPr>
              <w:jc w:val="right"/>
              <w:rPr>
                <w:rFonts w:ascii="Calibri" w:hAnsi="Calibri"/>
                <w:sz w:val="22"/>
                <w:szCs w:val="22"/>
              </w:rPr>
            </w:pPr>
            <w:r w:rsidRPr="00147190">
              <w:rPr>
                <w:rFonts w:ascii="Calibri" w:hAnsi="Calibri"/>
                <w:sz w:val="22"/>
                <w:szCs w:val="22"/>
              </w:rPr>
              <w:t>17</w:t>
            </w:r>
          </w:p>
        </w:tc>
      </w:tr>
      <w:tr w:rsidR="004F4B05" w:rsidRPr="00147190" w14:paraId="417F720B" w14:textId="77777777" w:rsidTr="00C90A7C">
        <w:tc>
          <w:tcPr>
            <w:tcW w:w="7508" w:type="dxa"/>
          </w:tcPr>
          <w:p w14:paraId="243C9B04" w14:textId="529850DF" w:rsidR="004F4B05" w:rsidRPr="00147190" w:rsidRDefault="004F4B05" w:rsidP="002E4F15">
            <w:pPr>
              <w:rPr>
                <w:rFonts w:ascii="Calibri" w:hAnsi="Calibri"/>
                <w:sz w:val="22"/>
                <w:szCs w:val="22"/>
              </w:rPr>
            </w:pPr>
            <w:r w:rsidRPr="00147190">
              <w:rPr>
                <w:rFonts w:ascii="Calibri" w:hAnsi="Calibri"/>
                <w:sz w:val="22"/>
                <w:szCs w:val="22"/>
              </w:rPr>
              <w:t>Appeals</w:t>
            </w:r>
          </w:p>
        </w:tc>
        <w:tc>
          <w:tcPr>
            <w:tcW w:w="1508" w:type="dxa"/>
          </w:tcPr>
          <w:p w14:paraId="4413AA77" w14:textId="311868AB" w:rsidR="004F4B05" w:rsidRPr="00147190" w:rsidRDefault="004F4B05" w:rsidP="004F4B05">
            <w:pPr>
              <w:jc w:val="right"/>
              <w:rPr>
                <w:rFonts w:ascii="Calibri" w:hAnsi="Calibri"/>
                <w:sz w:val="22"/>
                <w:szCs w:val="22"/>
              </w:rPr>
            </w:pPr>
            <w:r w:rsidRPr="00147190">
              <w:rPr>
                <w:rFonts w:ascii="Calibri" w:hAnsi="Calibri"/>
                <w:sz w:val="22"/>
                <w:szCs w:val="22"/>
              </w:rPr>
              <w:t>17</w:t>
            </w:r>
          </w:p>
        </w:tc>
      </w:tr>
      <w:tr w:rsidR="004F4B05" w:rsidRPr="00147190" w14:paraId="327FE0DF" w14:textId="77777777" w:rsidTr="00C90A7C">
        <w:tc>
          <w:tcPr>
            <w:tcW w:w="7508" w:type="dxa"/>
          </w:tcPr>
          <w:p w14:paraId="47503505" w14:textId="0D5E9A79" w:rsidR="004F4B05" w:rsidRPr="00147190" w:rsidRDefault="004F4B05" w:rsidP="002E4F15">
            <w:pPr>
              <w:rPr>
                <w:rFonts w:ascii="Calibri" w:hAnsi="Calibri"/>
                <w:sz w:val="22"/>
                <w:szCs w:val="22"/>
              </w:rPr>
            </w:pPr>
            <w:r w:rsidRPr="00147190">
              <w:rPr>
                <w:rFonts w:ascii="Calibri" w:hAnsi="Calibri"/>
                <w:sz w:val="22"/>
                <w:szCs w:val="22"/>
              </w:rPr>
              <w:t>Equality of opportunity</w:t>
            </w:r>
          </w:p>
        </w:tc>
        <w:tc>
          <w:tcPr>
            <w:tcW w:w="1508" w:type="dxa"/>
          </w:tcPr>
          <w:p w14:paraId="6B0ED149" w14:textId="5D6935AB" w:rsidR="004F4B05" w:rsidRPr="00147190" w:rsidRDefault="004F4B05" w:rsidP="004F4B05">
            <w:pPr>
              <w:jc w:val="right"/>
              <w:rPr>
                <w:rFonts w:ascii="Calibri" w:hAnsi="Calibri"/>
                <w:sz w:val="22"/>
                <w:szCs w:val="22"/>
              </w:rPr>
            </w:pPr>
            <w:r w:rsidRPr="00147190">
              <w:rPr>
                <w:rFonts w:ascii="Calibri" w:hAnsi="Calibri"/>
                <w:sz w:val="22"/>
                <w:szCs w:val="22"/>
              </w:rPr>
              <w:t>18</w:t>
            </w:r>
          </w:p>
        </w:tc>
      </w:tr>
      <w:tr w:rsidR="004F4B05" w:rsidRPr="00147190" w14:paraId="207057B6" w14:textId="77777777" w:rsidTr="004F4B05">
        <w:trPr>
          <w:trHeight w:val="70"/>
        </w:trPr>
        <w:tc>
          <w:tcPr>
            <w:tcW w:w="7508" w:type="dxa"/>
          </w:tcPr>
          <w:p w14:paraId="486B0814" w14:textId="35047047" w:rsidR="004F4B05" w:rsidRPr="00147190" w:rsidRDefault="004F4B05" w:rsidP="002E4F15">
            <w:pPr>
              <w:rPr>
                <w:rFonts w:ascii="Calibri" w:hAnsi="Calibri"/>
                <w:sz w:val="22"/>
                <w:szCs w:val="22"/>
              </w:rPr>
            </w:pPr>
            <w:r w:rsidRPr="00147190">
              <w:rPr>
                <w:rFonts w:ascii="Calibri" w:hAnsi="Calibri"/>
                <w:sz w:val="22"/>
                <w:szCs w:val="22"/>
              </w:rPr>
              <w:t>Study Skills</w:t>
            </w:r>
          </w:p>
        </w:tc>
        <w:tc>
          <w:tcPr>
            <w:tcW w:w="1508" w:type="dxa"/>
          </w:tcPr>
          <w:p w14:paraId="4D21B02C" w14:textId="2143A5F5" w:rsidR="004F4B05" w:rsidRPr="00147190" w:rsidRDefault="004F4B05" w:rsidP="004F4B05">
            <w:pPr>
              <w:jc w:val="right"/>
              <w:rPr>
                <w:rFonts w:ascii="Calibri" w:hAnsi="Calibri"/>
                <w:sz w:val="22"/>
                <w:szCs w:val="22"/>
              </w:rPr>
            </w:pPr>
            <w:r w:rsidRPr="00147190">
              <w:rPr>
                <w:rFonts w:ascii="Calibri" w:hAnsi="Calibri"/>
                <w:sz w:val="22"/>
                <w:szCs w:val="22"/>
              </w:rPr>
              <w:t>19</w:t>
            </w:r>
          </w:p>
        </w:tc>
      </w:tr>
    </w:tbl>
    <w:p w14:paraId="55933809" w14:textId="77777777" w:rsidR="002E4F15" w:rsidRPr="00147190" w:rsidRDefault="002E4F15" w:rsidP="002E4F15"/>
    <w:p w14:paraId="0BD98D0F" w14:textId="77777777" w:rsidR="002E4F15" w:rsidRPr="00147190" w:rsidRDefault="002E4F15" w:rsidP="002E4F15">
      <w:r w:rsidRPr="00147190">
        <w:br w:type="page"/>
      </w:r>
    </w:p>
    <w:p w14:paraId="551932B8" w14:textId="77777777" w:rsidR="001430F1" w:rsidRPr="00147190" w:rsidRDefault="001430F1" w:rsidP="00437B27">
      <w:pPr>
        <w:pStyle w:val="Heading1"/>
        <w:numPr>
          <w:ilvl w:val="0"/>
          <w:numId w:val="0"/>
        </w:numPr>
        <w:ind w:left="432" w:hanging="432"/>
        <w:rPr>
          <w:rFonts w:ascii="Calibri" w:hAnsi="Calibri" w:cs="Calibri"/>
          <w:sz w:val="22"/>
          <w:szCs w:val="22"/>
        </w:rPr>
        <w:sectPr w:rsidR="001430F1" w:rsidRPr="00147190" w:rsidSect="00886D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4053F7B" w14:textId="3E6F7646" w:rsidR="002644B0" w:rsidRPr="00147190" w:rsidRDefault="002E4F15" w:rsidP="00437B27">
      <w:pPr>
        <w:pStyle w:val="Heading1"/>
        <w:numPr>
          <w:ilvl w:val="0"/>
          <w:numId w:val="0"/>
        </w:numPr>
        <w:ind w:left="432" w:hanging="432"/>
        <w:rPr>
          <w:rFonts w:ascii="Calibri" w:hAnsi="Calibri" w:cs="Calibri"/>
          <w:sz w:val="22"/>
          <w:szCs w:val="22"/>
        </w:rPr>
      </w:pPr>
      <w:r w:rsidRPr="00147190">
        <w:rPr>
          <w:rFonts w:ascii="Calibri" w:hAnsi="Calibri" w:cs="Calibri"/>
          <w:sz w:val="22"/>
          <w:szCs w:val="22"/>
        </w:rPr>
        <w:lastRenderedPageBreak/>
        <w:t>Introductory Section</w:t>
      </w:r>
    </w:p>
    <w:p w14:paraId="48613304" w14:textId="77777777" w:rsidR="00A16BE1" w:rsidRPr="00147190" w:rsidRDefault="00A16BE1" w:rsidP="00A16BE1">
      <w:pPr>
        <w:rPr>
          <w:rFonts w:ascii="Calibri" w:hAnsi="Calibri" w:cs="Calibri"/>
          <w:b/>
          <w:sz w:val="22"/>
          <w:szCs w:val="22"/>
        </w:rPr>
      </w:pPr>
      <w:r w:rsidRPr="00147190">
        <w:rPr>
          <w:rFonts w:ascii="Calibri" w:hAnsi="Calibri" w:cs="Calibri"/>
          <w:b/>
          <w:sz w:val="22"/>
          <w:szCs w:val="22"/>
        </w:rPr>
        <w:t>Disclaimer</w:t>
      </w:r>
    </w:p>
    <w:p w14:paraId="53EEF86B" w14:textId="77777777" w:rsidR="00A16BE1" w:rsidRPr="00147190" w:rsidRDefault="00A16BE1" w:rsidP="00A16BE1">
      <w:pPr>
        <w:pStyle w:val="z-TopofForm"/>
        <w:ind w:firstLine="20"/>
        <w:rPr>
          <w:rFonts w:ascii="Calibri" w:hAnsi="Calibri" w:cs="Calibri"/>
          <w:sz w:val="22"/>
          <w:szCs w:val="22"/>
          <w:lang w:val="en-GB"/>
        </w:rPr>
      </w:pPr>
      <w:r w:rsidRPr="00147190">
        <w:rPr>
          <w:rFonts w:ascii="Calibri" w:hAnsi="Calibri" w:cs="Calibri"/>
          <w:sz w:val="22"/>
          <w:szCs w:val="22"/>
          <w:lang w:val="en-GB"/>
        </w:rPr>
        <w:t xml:space="preserve">Some details regarding the Course are set out in this Handbook. The University will use all reasonable </w:t>
      </w:r>
      <w:r w:rsidRPr="00147190">
        <w:rPr>
          <w:rFonts w:ascii="Calibri" w:hAnsi="Calibri" w:cs="Calibri"/>
          <w:bCs/>
          <w:sz w:val="22"/>
          <w:szCs w:val="22"/>
          <w:lang w:val="en-GB"/>
        </w:rPr>
        <w:t>efforts</w:t>
      </w:r>
      <w:r w:rsidRPr="00147190">
        <w:rPr>
          <w:rFonts w:ascii="Calibri" w:hAnsi="Calibri" w:cs="Calibri"/>
          <w:sz w:val="22"/>
          <w:szCs w:val="22"/>
          <w:lang w:val="en-GB"/>
        </w:rPr>
        <w:t xml:space="preserve"> to deliver the course in accordance with the description set out. </w:t>
      </w:r>
    </w:p>
    <w:p w14:paraId="11BD0427" w14:textId="77777777" w:rsidR="00A16BE1" w:rsidRPr="00147190" w:rsidRDefault="00A16BE1" w:rsidP="00A16BE1">
      <w:pPr>
        <w:pStyle w:val="z-TopofForm"/>
        <w:ind w:firstLine="20"/>
        <w:rPr>
          <w:rFonts w:ascii="Calibri" w:hAnsi="Calibri" w:cs="Calibri"/>
          <w:sz w:val="22"/>
          <w:szCs w:val="22"/>
          <w:lang w:val="en-GB"/>
        </w:rPr>
      </w:pPr>
    </w:p>
    <w:p w14:paraId="1B55197F" w14:textId="77777777" w:rsidR="00A16BE1" w:rsidRPr="00147190" w:rsidRDefault="00A16BE1" w:rsidP="00A16BE1">
      <w:pPr>
        <w:pStyle w:val="z-TopofForm"/>
        <w:ind w:firstLine="20"/>
        <w:rPr>
          <w:rFonts w:ascii="Calibri" w:hAnsi="Calibri" w:cs="Calibri"/>
          <w:sz w:val="22"/>
          <w:szCs w:val="22"/>
          <w:lang w:val="en-GB"/>
        </w:rPr>
      </w:pPr>
      <w:r w:rsidRPr="00147190">
        <w:rPr>
          <w:rFonts w:ascii="Calibri" w:hAnsi="Calibri" w:cs="Calibri"/>
          <w:sz w:val="22"/>
          <w:szCs w:val="22"/>
          <w:lang w:val="en-GB"/>
        </w:rPr>
        <w:t xml:space="preserve">However, the University does not provide education on a commercial basis and is largely dependent on public and charitable funds, which the University has to manage in a </w:t>
      </w:r>
      <w:proofErr w:type="gramStart"/>
      <w:r w:rsidRPr="00147190">
        <w:rPr>
          <w:rFonts w:ascii="Calibri" w:hAnsi="Calibri" w:cs="Calibri"/>
          <w:sz w:val="22"/>
          <w:szCs w:val="22"/>
          <w:lang w:val="en-GB"/>
        </w:rPr>
        <w:t>way which</w:t>
      </w:r>
      <w:proofErr w:type="gramEnd"/>
      <w:r w:rsidRPr="00147190">
        <w:rPr>
          <w:rFonts w:ascii="Calibri" w:hAnsi="Calibri" w:cs="Calibri"/>
          <w:sz w:val="22"/>
          <w:szCs w:val="22"/>
          <w:lang w:val="en-GB"/>
        </w:rPr>
        <w:t xml:space="preserve"> is efficient and cost-effective, in the context of the provision of a diverse range of courses to a large number of students. </w:t>
      </w:r>
    </w:p>
    <w:p w14:paraId="2ABFE1FF" w14:textId="77777777" w:rsidR="00A16BE1" w:rsidRPr="00147190" w:rsidRDefault="00A16BE1" w:rsidP="00A16BE1">
      <w:pPr>
        <w:pStyle w:val="z-TopofForm"/>
        <w:ind w:firstLine="20"/>
        <w:rPr>
          <w:rFonts w:ascii="Calibri" w:hAnsi="Calibri" w:cs="Calibri"/>
          <w:sz w:val="22"/>
          <w:szCs w:val="22"/>
          <w:lang w:val="en-GB"/>
        </w:rPr>
      </w:pPr>
    </w:p>
    <w:p w14:paraId="1E4DCAB5" w14:textId="77777777" w:rsidR="00A16BE1" w:rsidRPr="00147190" w:rsidRDefault="00A16BE1" w:rsidP="00A16BE1">
      <w:pPr>
        <w:pStyle w:val="z-TopofForm"/>
        <w:ind w:firstLine="20"/>
        <w:rPr>
          <w:rFonts w:ascii="Calibri" w:hAnsi="Calibri" w:cs="Calibri"/>
          <w:sz w:val="22"/>
          <w:szCs w:val="22"/>
          <w:lang w:val="en-GB"/>
        </w:rPr>
      </w:pPr>
      <w:r w:rsidRPr="00147190">
        <w:rPr>
          <w:rFonts w:ascii="Calibri" w:hAnsi="Calibri" w:cs="Calibri"/>
          <w:sz w:val="22"/>
          <w:szCs w:val="22"/>
          <w:lang w:val="en-GB"/>
        </w:rPr>
        <w:t xml:space="preserve">The University therefore reserves the right to make variations in the content or method of delivery or assessment or other course changes if </w:t>
      </w:r>
      <w:proofErr w:type="gramStart"/>
      <w:r w:rsidRPr="00147190">
        <w:rPr>
          <w:rFonts w:ascii="Calibri" w:hAnsi="Calibri" w:cs="Calibri"/>
          <w:sz w:val="22"/>
          <w:szCs w:val="22"/>
          <w:lang w:val="en-GB"/>
        </w:rPr>
        <w:t>such action is reasonably considered necessary by the University in the context of its wider purposes</w:t>
      </w:r>
      <w:proofErr w:type="gramEnd"/>
      <w:r w:rsidRPr="00147190">
        <w:rPr>
          <w:rFonts w:ascii="Calibri" w:hAnsi="Calibri" w:cs="Calibri"/>
          <w:sz w:val="22"/>
          <w:szCs w:val="22"/>
          <w:lang w:val="en-GB"/>
        </w:rPr>
        <w:t>.</w:t>
      </w:r>
    </w:p>
    <w:p w14:paraId="296637C7" w14:textId="77777777" w:rsidR="00A16BE1" w:rsidRPr="00147190" w:rsidRDefault="00A16BE1" w:rsidP="00A16BE1">
      <w:pPr>
        <w:pStyle w:val="z-TopofForm"/>
        <w:ind w:firstLine="20"/>
        <w:rPr>
          <w:rFonts w:ascii="Calibri" w:hAnsi="Calibri" w:cs="Calibri"/>
          <w:b/>
          <w:sz w:val="22"/>
          <w:szCs w:val="22"/>
          <w:lang w:val="en-GB"/>
        </w:rPr>
      </w:pPr>
    </w:p>
    <w:p w14:paraId="5176A5B5" w14:textId="77777777" w:rsidR="00A16BE1" w:rsidRPr="00147190" w:rsidRDefault="00A16BE1" w:rsidP="00A16BE1">
      <w:pPr>
        <w:pStyle w:val="z-TopofForm"/>
        <w:ind w:left="720"/>
        <w:jc w:val="both"/>
        <w:rPr>
          <w:rFonts w:ascii="Calibri" w:hAnsi="Calibri" w:cs="Calibri"/>
          <w:b/>
          <w:sz w:val="22"/>
          <w:szCs w:val="22"/>
          <w:lang w:val="en-GB"/>
        </w:rPr>
      </w:pPr>
    </w:p>
    <w:p w14:paraId="4FBFF77B" w14:textId="77777777" w:rsidR="00A16BE1" w:rsidRPr="00147190" w:rsidRDefault="00A16BE1" w:rsidP="00437B27">
      <w:pPr>
        <w:rPr>
          <w:rFonts w:ascii="Calibri" w:hAnsi="Calibri" w:cs="Calibri"/>
          <w:b/>
          <w:sz w:val="22"/>
          <w:szCs w:val="22"/>
        </w:rPr>
      </w:pPr>
      <w:r w:rsidRPr="00147190">
        <w:rPr>
          <w:rFonts w:ascii="Calibri" w:hAnsi="Calibri" w:cs="Calibri"/>
          <w:b/>
          <w:sz w:val="22"/>
          <w:szCs w:val="22"/>
        </w:rPr>
        <w:t>Welcome by the Course Director</w:t>
      </w:r>
    </w:p>
    <w:p w14:paraId="128604A6" w14:textId="77777777" w:rsidR="00A16BE1" w:rsidRPr="00147190" w:rsidRDefault="00A16BE1" w:rsidP="00A16BE1">
      <w:pPr>
        <w:pStyle w:val="z-TopofForm"/>
        <w:ind w:left="720"/>
        <w:jc w:val="both"/>
        <w:rPr>
          <w:rFonts w:ascii="Calibri" w:hAnsi="Calibri" w:cs="Calibri"/>
          <w:b/>
          <w:sz w:val="22"/>
          <w:szCs w:val="22"/>
          <w:lang w:val="en-GB"/>
        </w:rPr>
      </w:pPr>
    </w:p>
    <w:p w14:paraId="3A6D1B6A" w14:textId="77777777" w:rsidR="00A16BE1" w:rsidRPr="00147190" w:rsidRDefault="00A16BE1" w:rsidP="00A16BE1">
      <w:pPr>
        <w:pStyle w:val="z-TopofForm"/>
        <w:ind w:left="8"/>
        <w:jc w:val="both"/>
        <w:rPr>
          <w:rFonts w:ascii="Calibri" w:hAnsi="Calibri" w:cs="Calibri"/>
          <w:sz w:val="22"/>
          <w:szCs w:val="22"/>
          <w:lang w:val="en-GB"/>
        </w:rPr>
      </w:pPr>
      <w:r w:rsidRPr="00147190">
        <w:rPr>
          <w:rFonts w:ascii="Calibri" w:hAnsi="Calibri" w:cs="Calibri"/>
          <w:sz w:val="22"/>
          <w:szCs w:val="22"/>
          <w:lang w:val="en-GB"/>
        </w:rPr>
        <w:t xml:space="preserve"> </w:t>
      </w:r>
    </w:p>
    <w:p w14:paraId="06C17373" w14:textId="0298B30C" w:rsidR="00A16BE1" w:rsidRPr="00147190" w:rsidRDefault="00A16BE1" w:rsidP="00A16BE1">
      <w:pPr>
        <w:pStyle w:val="BodyText"/>
        <w:rPr>
          <w:rFonts w:ascii="Calibri" w:hAnsi="Calibri" w:cs="Calibri"/>
          <w:szCs w:val="22"/>
        </w:rPr>
      </w:pPr>
      <w:r w:rsidRPr="00147190">
        <w:rPr>
          <w:rFonts w:ascii="Calibri" w:hAnsi="Calibri" w:cs="Calibri"/>
          <w:szCs w:val="22"/>
        </w:rPr>
        <w:t xml:space="preserve">Welcome to the Postgraduate Certificate and the </w:t>
      </w:r>
      <w:r w:rsidR="00051EE6" w:rsidRPr="00147190">
        <w:rPr>
          <w:rFonts w:ascii="Calibri" w:hAnsi="Calibri" w:cs="Calibri"/>
          <w:szCs w:val="22"/>
        </w:rPr>
        <w:t>Centre for Higher Education Research &amp; Practice (CHERP)</w:t>
      </w:r>
      <w:r w:rsidRPr="00147190">
        <w:rPr>
          <w:rFonts w:ascii="Calibri" w:hAnsi="Calibri" w:cs="Calibri"/>
          <w:szCs w:val="22"/>
        </w:rPr>
        <w:t xml:space="preserve">. </w:t>
      </w:r>
    </w:p>
    <w:p w14:paraId="5254B7A1" w14:textId="77777777" w:rsidR="00A16BE1" w:rsidRPr="00147190" w:rsidRDefault="00A16BE1" w:rsidP="00A16BE1">
      <w:pPr>
        <w:pStyle w:val="BodyText"/>
        <w:rPr>
          <w:rFonts w:ascii="Calibri" w:hAnsi="Calibri" w:cs="Calibri"/>
          <w:sz w:val="22"/>
          <w:szCs w:val="22"/>
          <w:lang w:eastAsia="en-US"/>
        </w:rPr>
      </w:pPr>
      <w:r w:rsidRPr="00147190">
        <w:rPr>
          <w:rFonts w:ascii="Calibri" w:hAnsi="Calibri" w:cs="Calibri"/>
          <w:sz w:val="22"/>
          <w:szCs w:val="22"/>
          <w:lang w:eastAsia="en-US"/>
        </w:rPr>
        <w:t xml:space="preserve">We hope that your course will prove to be not only a challenging one but also an enjoyable and personally rewarding one. It should provide an opportunity to learn about and share the range of experiences provided by your Tutors and within your group. </w:t>
      </w:r>
    </w:p>
    <w:p w14:paraId="17158BA9" w14:textId="77777777" w:rsidR="00A16BE1" w:rsidRPr="00147190" w:rsidRDefault="00A16BE1" w:rsidP="00A16BE1">
      <w:pPr>
        <w:pStyle w:val="z-TopofForm"/>
        <w:ind w:left="8"/>
        <w:jc w:val="both"/>
        <w:rPr>
          <w:rFonts w:ascii="Calibri" w:hAnsi="Calibri" w:cs="Calibri"/>
          <w:sz w:val="22"/>
          <w:szCs w:val="22"/>
          <w:lang w:val="en-GB"/>
        </w:rPr>
      </w:pPr>
      <w:proofErr w:type="gramStart"/>
      <w:r w:rsidRPr="00147190">
        <w:rPr>
          <w:rFonts w:ascii="Calibri" w:hAnsi="Calibri" w:cs="Calibri"/>
          <w:sz w:val="22"/>
          <w:szCs w:val="22"/>
          <w:lang w:val="en-GB"/>
        </w:rPr>
        <w:t>You will be supported throughout by a small, very dedicated team of staff</w:t>
      </w:r>
      <w:proofErr w:type="gramEnd"/>
      <w:r w:rsidRPr="00147190">
        <w:rPr>
          <w:rFonts w:ascii="Calibri" w:hAnsi="Calibri" w:cs="Calibri"/>
          <w:sz w:val="22"/>
          <w:szCs w:val="22"/>
          <w:lang w:val="en-GB"/>
        </w:rPr>
        <w:t>. The course will provide opportunities for you to work collaboratively and to share your expertise and experiences with each other.</w:t>
      </w:r>
    </w:p>
    <w:p w14:paraId="309B82A6" w14:textId="77777777" w:rsidR="00A16BE1" w:rsidRPr="00147190" w:rsidRDefault="00A16BE1" w:rsidP="00A16BE1">
      <w:pPr>
        <w:pStyle w:val="z-TopofForm"/>
        <w:ind w:left="8"/>
        <w:jc w:val="both"/>
        <w:rPr>
          <w:rFonts w:ascii="Calibri" w:hAnsi="Calibri" w:cs="Calibri"/>
          <w:sz w:val="22"/>
          <w:szCs w:val="22"/>
          <w:lang w:val="en-GB"/>
        </w:rPr>
      </w:pPr>
    </w:p>
    <w:p w14:paraId="58EFF33E" w14:textId="77777777" w:rsidR="00A16BE1" w:rsidRPr="00147190" w:rsidRDefault="00A16BE1" w:rsidP="00A16BE1">
      <w:pPr>
        <w:pStyle w:val="z-TopofForm"/>
        <w:ind w:left="8"/>
        <w:jc w:val="both"/>
        <w:rPr>
          <w:rFonts w:ascii="Calibri" w:hAnsi="Calibri" w:cs="Calibri"/>
          <w:sz w:val="22"/>
          <w:szCs w:val="22"/>
          <w:lang w:val="en-GB"/>
        </w:rPr>
      </w:pPr>
      <w:r w:rsidRPr="00147190">
        <w:rPr>
          <w:rFonts w:ascii="Calibri" w:hAnsi="Calibri" w:cs="Calibri"/>
          <w:sz w:val="22"/>
          <w:szCs w:val="22"/>
          <w:lang w:val="en-GB"/>
        </w:rPr>
        <w:t xml:space="preserve"> It will allow you also to engage in critical reflection and analysis of practice and to consider innovative approaches to professional development linked to your own role within higher education. </w:t>
      </w:r>
    </w:p>
    <w:p w14:paraId="085382AB" w14:textId="77777777" w:rsidR="00A16BE1" w:rsidRPr="00147190" w:rsidRDefault="00A16BE1" w:rsidP="00A16BE1">
      <w:pPr>
        <w:pStyle w:val="z-TopofForm"/>
        <w:ind w:left="8"/>
        <w:jc w:val="both"/>
        <w:rPr>
          <w:rFonts w:ascii="Calibri" w:hAnsi="Calibri" w:cs="Calibri"/>
          <w:sz w:val="22"/>
          <w:szCs w:val="22"/>
          <w:lang w:val="en-GB"/>
        </w:rPr>
      </w:pPr>
    </w:p>
    <w:p w14:paraId="06C8983E" w14:textId="77777777" w:rsidR="00A16BE1" w:rsidRPr="00147190" w:rsidRDefault="00A16BE1" w:rsidP="00A16BE1">
      <w:pPr>
        <w:pStyle w:val="BodyText"/>
        <w:rPr>
          <w:rFonts w:ascii="Calibri" w:hAnsi="Calibri" w:cs="Calibri"/>
          <w:sz w:val="22"/>
          <w:szCs w:val="22"/>
          <w:lang w:eastAsia="en-US"/>
        </w:rPr>
      </w:pPr>
      <w:r w:rsidRPr="00147190">
        <w:rPr>
          <w:rFonts w:ascii="Calibri" w:hAnsi="Calibri" w:cs="Calibri"/>
          <w:sz w:val="22"/>
          <w:szCs w:val="22"/>
          <w:lang w:eastAsia="en-US"/>
        </w:rPr>
        <w:t xml:space="preserve">Your Handbook is intended to provide a guide to your course. It contains important information about University policies and procedures including Course Regulations. </w:t>
      </w:r>
    </w:p>
    <w:p w14:paraId="588525E3" w14:textId="77777777" w:rsidR="00A16BE1" w:rsidRPr="00147190" w:rsidRDefault="00A16BE1" w:rsidP="00A16BE1">
      <w:pPr>
        <w:pStyle w:val="BodyText"/>
        <w:rPr>
          <w:rFonts w:ascii="Calibri" w:hAnsi="Calibri" w:cs="Calibri"/>
          <w:sz w:val="22"/>
          <w:szCs w:val="22"/>
          <w:lang w:eastAsia="en-US"/>
        </w:rPr>
      </w:pPr>
    </w:p>
    <w:p w14:paraId="070B6B7B" w14:textId="77777777" w:rsidR="00A16BE1" w:rsidRPr="00147190" w:rsidRDefault="00A16BE1" w:rsidP="00A16BE1">
      <w:pPr>
        <w:pStyle w:val="BodyText"/>
        <w:rPr>
          <w:rFonts w:ascii="Calibri" w:hAnsi="Calibri" w:cs="Calibri"/>
          <w:sz w:val="22"/>
          <w:szCs w:val="22"/>
          <w:lang w:eastAsia="en-US"/>
        </w:rPr>
      </w:pPr>
      <w:r w:rsidRPr="00147190">
        <w:rPr>
          <w:rFonts w:ascii="Calibri" w:hAnsi="Calibri" w:cs="Calibri"/>
          <w:sz w:val="22"/>
          <w:szCs w:val="22"/>
          <w:lang w:eastAsia="en-US"/>
        </w:rPr>
        <w:t xml:space="preserve">Please retain it for reference throughout your course of study. I have no doubt that you will find it extremely useful. In conclusion, I wish you every success and a very enjoyable and fulfilling programme of study. </w:t>
      </w:r>
    </w:p>
    <w:p w14:paraId="5C270461" w14:textId="3DD8DDD3" w:rsidR="00A16BE1" w:rsidRPr="00147190" w:rsidRDefault="00A16BE1" w:rsidP="00A16BE1">
      <w:pPr>
        <w:pStyle w:val="Heading5"/>
        <w:numPr>
          <w:ilvl w:val="0"/>
          <w:numId w:val="0"/>
        </w:numPr>
        <w:ind w:left="-299" w:firstLine="299"/>
        <w:rPr>
          <w:rFonts w:ascii="Calibri" w:hAnsi="Calibri" w:cs="Calibri"/>
          <w:b w:val="0"/>
          <w:i w:val="0"/>
          <w:sz w:val="22"/>
          <w:szCs w:val="22"/>
        </w:rPr>
      </w:pPr>
      <w:r w:rsidRPr="00147190">
        <w:rPr>
          <w:rFonts w:ascii="Calibri" w:hAnsi="Calibri" w:cs="Calibri"/>
          <w:b w:val="0"/>
          <w:sz w:val="22"/>
          <w:szCs w:val="22"/>
        </w:rPr>
        <w:t>Vicky Davies</w:t>
      </w:r>
      <w:r w:rsidR="007B522D" w:rsidRPr="00147190">
        <w:rPr>
          <w:rFonts w:ascii="Calibri" w:hAnsi="Calibri" w:cs="Calibri"/>
          <w:b w:val="0"/>
          <w:sz w:val="22"/>
          <w:szCs w:val="22"/>
        </w:rPr>
        <w:t xml:space="preserve"> </w:t>
      </w:r>
      <w:r w:rsidR="007B522D" w:rsidRPr="00147190">
        <w:rPr>
          <w:rFonts w:ascii="Calibri" w:hAnsi="Calibri" w:cs="Calibri"/>
          <w:b w:val="0"/>
          <w:i w:val="0"/>
          <w:sz w:val="22"/>
          <w:szCs w:val="22"/>
        </w:rPr>
        <w:t>PFHEA</w:t>
      </w:r>
    </w:p>
    <w:p w14:paraId="5FDFEE01" w14:textId="4A512B8E" w:rsidR="00437B27" w:rsidRPr="00147190" w:rsidRDefault="00A16BE1" w:rsidP="00A16BE1">
      <w:pPr>
        <w:pStyle w:val="z-TopofForm"/>
        <w:jc w:val="both"/>
        <w:rPr>
          <w:rFonts w:ascii="Calibri" w:hAnsi="Calibri" w:cs="Calibri"/>
          <w:b/>
          <w:sz w:val="22"/>
          <w:szCs w:val="22"/>
          <w:lang w:val="en-GB"/>
        </w:rPr>
      </w:pPr>
      <w:r w:rsidRPr="00147190">
        <w:rPr>
          <w:rFonts w:ascii="Calibri" w:hAnsi="Calibri" w:cs="Calibri"/>
          <w:b/>
          <w:sz w:val="22"/>
          <w:szCs w:val="22"/>
          <w:lang w:val="en-GB"/>
        </w:rPr>
        <w:t>Course Director</w:t>
      </w:r>
    </w:p>
    <w:p w14:paraId="2700B689" w14:textId="77777777" w:rsidR="00437B27" w:rsidRPr="00147190" w:rsidRDefault="00437B27">
      <w:pPr>
        <w:rPr>
          <w:rFonts w:ascii="Calibri" w:hAnsi="Calibri" w:cs="Calibri"/>
          <w:b/>
          <w:sz w:val="22"/>
          <w:szCs w:val="22"/>
          <w:lang w:eastAsia="en-US"/>
        </w:rPr>
      </w:pPr>
      <w:r w:rsidRPr="00147190">
        <w:rPr>
          <w:rFonts w:ascii="Calibri" w:hAnsi="Calibri" w:cs="Calibri"/>
          <w:b/>
          <w:sz w:val="22"/>
          <w:szCs w:val="22"/>
        </w:rPr>
        <w:br w:type="page"/>
      </w:r>
    </w:p>
    <w:p w14:paraId="31B6E4D9"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lastRenderedPageBreak/>
        <w:t>How to use this handbook</w:t>
      </w:r>
    </w:p>
    <w:p w14:paraId="50763152" w14:textId="77777777" w:rsidR="00437B27" w:rsidRPr="00147190" w:rsidRDefault="00437B27" w:rsidP="00437B27">
      <w:pPr>
        <w:rPr>
          <w:rFonts w:ascii="Calibri" w:hAnsi="Calibri" w:cs="Calibri"/>
          <w:sz w:val="22"/>
          <w:szCs w:val="22"/>
        </w:rPr>
      </w:pPr>
    </w:p>
    <w:p w14:paraId="614F047B" w14:textId="77777777" w:rsidR="00437B27" w:rsidRPr="00147190" w:rsidRDefault="00437B27" w:rsidP="00437B27">
      <w:pPr>
        <w:rPr>
          <w:rFonts w:ascii="Calibri" w:hAnsi="Calibri" w:cs="Calibri"/>
          <w:sz w:val="22"/>
          <w:szCs w:val="22"/>
        </w:rPr>
      </w:pPr>
      <w:r w:rsidRPr="00147190">
        <w:rPr>
          <w:rFonts w:ascii="Calibri" w:hAnsi="Calibri" w:cs="Calibri"/>
          <w:sz w:val="22"/>
          <w:szCs w:val="22"/>
        </w:rPr>
        <w:t xml:space="preserve">This </w:t>
      </w:r>
      <w:r w:rsidRPr="00147190">
        <w:rPr>
          <w:rFonts w:ascii="Calibri" w:hAnsi="Calibri" w:cs="Calibri"/>
          <w:i/>
          <w:sz w:val="22"/>
          <w:szCs w:val="22"/>
        </w:rPr>
        <w:t>Course Handbook</w:t>
      </w:r>
      <w:r w:rsidRPr="00147190">
        <w:rPr>
          <w:rFonts w:ascii="Calibri" w:hAnsi="Calibri" w:cs="Calibri"/>
          <w:sz w:val="22"/>
          <w:szCs w:val="22"/>
        </w:rPr>
        <w:t xml:space="preserve"> has been designed to provide you with important information you need during your time on the course. </w:t>
      </w:r>
    </w:p>
    <w:p w14:paraId="2F6BDFE4" w14:textId="77777777" w:rsidR="00437B27" w:rsidRPr="00147190" w:rsidRDefault="00437B27" w:rsidP="00437B27">
      <w:pPr>
        <w:rPr>
          <w:rFonts w:ascii="Calibri" w:hAnsi="Calibri" w:cs="Calibri"/>
          <w:sz w:val="22"/>
          <w:szCs w:val="22"/>
        </w:rPr>
      </w:pPr>
      <w:r w:rsidRPr="00147190">
        <w:rPr>
          <w:rFonts w:ascii="Calibri" w:hAnsi="Calibri" w:cs="Calibri"/>
          <w:sz w:val="22"/>
          <w:szCs w:val="22"/>
        </w:rPr>
        <w:t xml:space="preserve">The majority of students are able to complete their university studies without major mishap. Should you require help and support then professional assistance from academic staff, particularly your Adviser of Studies, Module Coordinator and Course Director, and the Department of Student Support are available to you. Remember that there may well be useful advice also available within this </w:t>
      </w:r>
      <w:r w:rsidRPr="00147190">
        <w:rPr>
          <w:rFonts w:ascii="Calibri" w:hAnsi="Calibri" w:cs="Calibri"/>
          <w:i/>
          <w:sz w:val="22"/>
          <w:szCs w:val="22"/>
        </w:rPr>
        <w:t>Course Handbook</w:t>
      </w:r>
      <w:r w:rsidRPr="00147190">
        <w:rPr>
          <w:rFonts w:ascii="Calibri" w:hAnsi="Calibri" w:cs="Calibri"/>
          <w:sz w:val="22"/>
          <w:szCs w:val="22"/>
        </w:rPr>
        <w:t>.</w:t>
      </w:r>
    </w:p>
    <w:p w14:paraId="5878F54F" w14:textId="77777777" w:rsidR="00437B27" w:rsidRPr="00147190" w:rsidRDefault="00437B27" w:rsidP="00437B27">
      <w:pPr>
        <w:rPr>
          <w:rFonts w:ascii="Calibri" w:hAnsi="Calibri" w:cs="Calibri"/>
          <w:sz w:val="22"/>
          <w:szCs w:val="22"/>
        </w:rPr>
      </w:pPr>
    </w:p>
    <w:p w14:paraId="3367BC7B" w14:textId="77777777" w:rsidR="00437B27" w:rsidRPr="00147190" w:rsidRDefault="00437B27" w:rsidP="00437B27">
      <w:pPr>
        <w:rPr>
          <w:rFonts w:ascii="Calibri" w:hAnsi="Calibri" w:cs="Calibri"/>
          <w:sz w:val="22"/>
          <w:szCs w:val="22"/>
        </w:rPr>
      </w:pPr>
      <w:r w:rsidRPr="00147190">
        <w:rPr>
          <w:rFonts w:ascii="Calibri" w:hAnsi="Calibri" w:cs="Calibri"/>
          <w:sz w:val="22"/>
          <w:szCs w:val="22"/>
        </w:rPr>
        <w:t>The Course is based in the Centre for Higher Education Research and Practice (CHERP)</w:t>
      </w:r>
      <w:r w:rsidRPr="00147190">
        <w:rPr>
          <w:rStyle w:val="FootnoteReference"/>
          <w:rFonts w:ascii="Calibri" w:hAnsi="Calibri" w:cs="Calibri"/>
          <w:sz w:val="22"/>
          <w:szCs w:val="22"/>
        </w:rPr>
        <w:footnoteReference w:id="1"/>
      </w:r>
      <w:r w:rsidRPr="00147190">
        <w:rPr>
          <w:rFonts w:ascii="Calibri" w:hAnsi="Calibri" w:cs="Calibri"/>
          <w:sz w:val="22"/>
          <w:szCs w:val="22"/>
        </w:rPr>
        <w:t xml:space="preserve"> and supports participants across all campuses. Due to the dispersed nature of both tutors and participants it is extremely important that we communicate clearly with you at all times and offer you opportunities to meet and talk to us.</w:t>
      </w:r>
    </w:p>
    <w:p w14:paraId="2DB679ED" w14:textId="77777777" w:rsidR="00437B27" w:rsidRPr="00147190" w:rsidRDefault="00437B27" w:rsidP="00437B27">
      <w:pPr>
        <w:rPr>
          <w:rFonts w:ascii="Calibri" w:hAnsi="Calibri" w:cs="Calibri"/>
          <w:sz w:val="22"/>
          <w:szCs w:val="22"/>
        </w:rPr>
      </w:pPr>
    </w:p>
    <w:p w14:paraId="4C703843"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t>Contacting Us:</w:t>
      </w:r>
    </w:p>
    <w:p w14:paraId="082B40E7" w14:textId="73FA0591" w:rsidR="00437B27" w:rsidRPr="00147190" w:rsidRDefault="00437B27" w:rsidP="00437B27">
      <w:pPr>
        <w:rPr>
          <w:rFonts w:ascii="Calibri" w:hAnsi="Calibri" w:cs="Calibri"/>
          <w:sz w:val="22"/>
          <w:szCs w:val="22"/>
        </w:rPr>
      </w:pPr>
      <w:r w:rsidRPr="00147190">
        <w:rPr>
          <w:rFonts w:ascii="Calibri" w:hAnsi="Calibri" w:cs="Calibri"/>
          <w:sz w:val="22"/>
          <w:szCs w:val="22"/>
        </w:rPr>
        <w:t xml:space="preserve">Your key points of contact is the Course Director </w:t>
      </w:r>
      <w:r w:rsidR="001430F1" w:rsidRPr="00147190">
        <w:rPr>
          <w:rFonts w:ascii="Calibri" w:hAnsi="Calibri" w:cs="Calibri"/>
          <w:sz w:val="22"/>
          <w:szCs w:val="22"/>
        </w:rPr>
        <w:t xml:space="preserve">or module Co-ordinators </w:t>
      </w:r>
      <w:r w:rsidRPr="00147190">
        <w:rPr>
          <w:rFonts w:ascii="Calibri" w:hAnsi="Calibri" w:cs="Calibri"/>
          <w:sz w:val="22"/>
          <w:szCs w:val="22"/>
        </w:rPr>
        <w:t>whose contact details are:</w:t>
      </w:r>
    </w:p>
    <w:p w14:paraId="7E659A3B" w14:textId="77777777" w:rsidR="00437B27" w:rsidRPr="00147190" w:rsidRDefault="00437B27" w:rsidP="00437B27">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gridCol w:w="3082"/>
      </w:tblGrid>
      <w:tr w:rsidR="00437B27" w:rsidRPr="00147190" w14:paraId="12264AB4" w14:textId="77777777" w:rsidTr="00437B27">
        <w:tc>
          <w:tcPr>
            <w:tcW w:w="1666" w:type="pct"/>
          </w:tcPr>
          <w:p w14:paraId="1ADAD21B"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t>Course Director &amp; PHE705 Module Coordinator</w:t>
            </w:r>
          </w:p>
          <w:p w14:paraId="57BB1546" w14:textId="77777777" w:rsidR="00437B27" w:rsidRPr="00147190" w:rsidRDefault="00437B27" w:rsidP="00437B27">
            <w:pPr>
              <w:rPr>
                <w:rFonts w:ascii="Calibri" w:hAnsi="Calibri" w:cs="Calibri"/>
                <w:b/>
                <w:sz w:val="22"/>
                <w:szCs w:val="22"/>
              </w:rPr>
            </w:pPr>
          </w:p>
          <w:p w14:paraId="3F2BF280" w14:textId="35B51C40" w:rsidR="00437B27" w:rsidRPr="00147190" w:rsidRDefault="00437B27" w:rsidP="00437B27">
            <w:pPr>
              <w:rPr>
                <w:rFonts w:ascii="Calibri" w:hAnsi="Calibri" w:cs="Calibri"/>
                <w:sz w:val="22"/>
                <w:szCs w:val="22"/>
              </w:rPr>
            </w:pPr>
            <w:r w:rsidRPr="00147190">
              <w:rPr>
                <w:rFonts w:ascii="Calibri" w:hAnsi="Calibri" w:cs="Calibri"/>
                <w:sz w:val="22"/>
                <w:szCs w:val="22"/>
              </w:rPr>
              <w:t>Vicky Davies</w:t>
            </w:r>
            <w:r w:rsidR="001430F1" w:rsidRPr="00147190">
              <w:rPr>
                <w:rFonts w:ascii="Calibri" w:hAnsi="Calibri" w:cs="Calibri"/>
                <w:sz w:val="22"/>
                <w:szCs w:val="22"/>
              </w:rPr>
              <w:t xml:space="preserve"> PFHEA</w:t>
            </w:r>
          </w:p>
          <w:p w14:paraId="1402EAB3"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Room MC220</w:t>
            </w:r>
          </w:p>
          <w:p w14:paraId="4EF29278"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 xml:space="preserve">Magee campus </w:t>
            </w:r>
          </w:p>
          <w:p w14:paraId="4AE9DD56"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Tel: 028 71675588</w:t>
            </w:r>
          </w:p>
          <w:p w14:paraId="08DCFA9F" w14:textId="77777777" w:rsidR="00437B27" w:rsidRPr="00147190" w:rsidRDefault="00437B27" w:rsidP="00437B27">
            <w:pPr>
              <w:rPr>
                <w:rStyle w:val="Hyperlink"/>
                <w:rFonts w:ascii="Calibri" w:hAnsi="Calibri" w:cs="Calibri"/>
                <w:sz w:val="22"/>
                <w:szCs w:val="22"/>
                <w:lang w:eastAsia="en-US"/>
              </w:rPr>
            </w:pPr>
          </w:p>
          <w:p w14:paraId="20875917" w14:textId="77777777" w:rsidR="00437B27" w:rsidRPr="00147190" w:rsidRDefault="002F247C" w:rsidP="00437B27">
            <w:pPr>
              <w:rPr>
                <w:rFonts w:ascii="Calibri" w:hAnsi="Calibri"/>
                <w:sz w:val="22"/>
                <w:szCs w:val="22"/>
              </w:rPr>
            </w:pPr>
            <w:hyperlink r:id="rId16" w:history="1">
              <w:r w:rsidR="00437B27" w:rsidRPr="00147190">
                <w:rPr>
                  <w:rStyle w:val="Hyperlink"/>
                  <w:rFonts w:ascii="Calibri" w:hAnsi="Calibri"/>
                  <w:sz w:val="22"/>
                  <w:szCs w:val="22"/>
                </w:rPr>
                <w:t>pgchep@ulster.ac.uk</w:t>
              </w:r>
            </w:hyperlink>
            <w:r w:rsidR="00437B27" w:rsidRPr="00147190">
              <w:rPr>
                <w:rFonts w:ascii="Calibri" w:hAnsi="Calibri"/>
                <w:sz w:val="22"/>
                <w:szCs w:val="22"/>
              </w:rPr>
              <w:t xml:space="preserve"> </w:t>
            </w:r>
          </w:p>
          <w:p w14:paraId="03718B18" w14:textId="77777777" w:rsidR="00437B27" w:rsidRPr="00147190" w:rsidRDefault="002F247C" w:rsidP="00437B27">
            <w:pPr>
              <w:rPr>
                <w:rFonts w:ascii="Calibri" w:hAnsi="Calibri" w:cs="Calibri"/>
                <w:color w:val="365F91"/>
                <w:sz w:val="22"/>
                <w:szCs w:val="22"/>
              </w:rPr>
            </w:pPr>
            <w:hyperlink r:id="rId17" w:history="1">
              <w:r w:rsidR="00437B27" w:rsidRPr="00147190">
                <w:rPr>
                  <w:rStyle w:val="Hyperlink"/>
                  <w:rFonts w:ascii="Calibri" w:hAnsi="Calibri" w:cs="Calibri"/>
                  <w:sz w:val="22"/>
                  <w:szCs w:val="22"/>
                  <w:lang w:eastAsia="en-US"/>
                </w:rPr>
                <w:t>v.davies@ulster.ac.uk</w:t>
              </w:r>
            </w:hyperlink>
            <w:r w:rsidR="00437B27" w:rsidRPr="00147190">
              <w:rPr>
                <w:rStyle w:val="Hyperlink"/>
                <w:rFonts w:ascii="Calibri" w:hAnsi="Calibri" w:cs="Calibri"/>
                <w:sz w:val="22"/>
                <w:szCs w:val="22"/>
                <w:lang w:eastAsia="en-US"/>
              </w:rPr>
              <w:t xml:space="preserve"> </w:t>
            </w:r>
          </w:p>
          <w:p w14:paraId="35F1D2FD" w14:textId="77777777" w:rsidR="00437B27" w:rsidRPr="00147190" w:rsidRDefault="00437B27" w:rsidP="00437B27">
            <w:pPr>
              <w:rPr>
                <w:rFonts w:ascii="Calibri" w:hAnsi="Calibri" w:cs="Calibri"/>
                <w:color w:val="000000"/>
                <w:sz w:val="22"/>
                <w:szCs w:val="22"/>
              </w:rPr>
            </w:pPr>
          </w:p>
          <w:p w14:paraId="19380164" w14:textId="77777777" w:rsidR="00437B27" w:rsidRPr="00147190" w:rsidRDefault="00437B27" w:rsidP="00437B27">
            <w:pPr>
              <w:rPr>
                <w:rFonts w:ascii="Calibri" w:hAnsi="Calibri" w:cs="Calibri"/>
                <w:color w:val="000000"/>
                <w:sz w:val="22"/>
                <w:szCs w:val="22"/>
              </w:rPr>
            </w:pPr>
          </w:p>
        </w:tc>
        <w:tc>
          <w:tcPr>
            <w:tcW w:w="1666" w:type="pct"/>
          </w:tcPr>
          <w:p w14:paraId="149A05C3"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t>PHE707 Module Coordinator</w:t>
            </w:r>
          </w:p>
          <w:p w14:paraId="73DBD8A9" w14:textId="77777777" w:rsidR="00437B27" w:rsidRPr="00147190" w:rsidRDefault="00437B27" w:rsidP="00437B27">
            <w:pPr>
              <w:rPr>
                <w:rFonts w:ascii="Calibri" w:hAnsi="Calibri" w:cs="Calibri"/>
                <w:b/>
                <w:sz w:val="22"/>
                <w:szCs w:val="22"/>
              </w:rPr>
            </w:pPr>
          </w:p>
          <w:p w14:paraId="5413CEE5" w14:textId="77777777" w:rsidR="00437B27" w:rsidRPr="00147190" w:rsidRDefault="00437B27" w:rsidP="00437B27">
            <w:pPr>
              <w:rPr>
                <w:rFonts w:ascii="Calibri" w:hAnsi="Calibri" w:cs="Calibri"/>
                <w:b/>
                <w:sz w:val="22"/>
                <w:szCs w:val="22"/>
              </w:rPr>
            </w:pPr>
          </w:p>
          <w:p w14:paraId="16F4F8A4" w14:textId="4EB7BCE5"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Sarah Floyd</w:t>
            </w:r>
            <w:r w:rsidR="001430F1" w:rsidRPr="00147190">
              <w:rPr>
                <w:rFonts w:ascii="Calibri" w:hAnsi="Calibri" w:cs="Calibri"/>
                <w:color w:val="000000"/>
                <w:sz w:val="22"/>
                <w:szCs w:val="22"/>
              </w:rPr>
              <w:t xml:space="preserve"> </w:t>
            </w:r>
            <w:r w:rsidR="001430F1" w:rsidRPr="00147190">
              <w:rPr>
                <w:rFonts w:ascii="Calibri" w:hAnsi="Calibri" w:cs="Calibri"/>
                <w:sz w:val="22"/>
                <w:szCs w:val="22"/>
              </w:rPr>
              <w:t>PFHEA</w:t>
            </w:r>
          </w:p>
          <w:p w14:paraId="4EF37010"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Room J508</w:t>
            </w:r>
          </w:p>
          <w:p w14:paraId="6C1EF066" w14:textId="77777777" w:rsidR="00437B27" w:rsidRPr="00147190" w:rsidRDefault="00437B27" w:rsidP="00437B27">
            <w:pPr>
              <w:rPr>
                <w:rFonts w:ascii="Calibri" w:hAnsi="Calibri" w:cs="Calibri"/>
                <w:color w:val="000000"/>
                <w:sz w:val="22"/>
                <w:szCs w:val="22"/>
                <w:lang w:val="fr-FR"/>
              </w:rPr>
            </w:pPr>
            <w:r w:rsidRPr="00147190">
              <w:rPr>
                <w:rFonts w:ascii="Calibri" w:hAnsi="Calibri" w:cs="Calibri"/>
                <w:color w:val="000000"/>
                <w:sz w:val="22"/>
                <w:szCs w:val="22"/>
                <w:lang w:val="fr-FR"/>
              </w:rPr>
              <w:t>Coleraine Campus</w:t>
            </w:r>
          </w:p>
          <w:p w14:paraId="79F96A0B" w14:textId="77777777" w:rsidR="00437B27" w:rsidRPr="00147190" w:rsidRDefault="00437B27" w:rsidP="00437B27">
            <w:pPr>
              <w:rPr>
                <w:rFonts w:ascii="Calibri" w:hAnsi="Calibri" w:cs="Calibri"/>
                <w:color w:val="000000"/>
                <w:sz w:val="22"/>
                <w:szCs w:val="22"/>
                <w:lang w:val="fr-FR"/>
              </w:rPr>
            </w:pPr>
            <w:r w:rsidRPr="00147190">
              <w:rPr>
                <w:rFonts w:ascii="Calibri" w:hAnsi="Calibri" w:cs="Calibri"/>
                <w:color w:val="000000"/>
                <w:sz w:val="22"/>
                <w:szCs w:val="22"/>
                <w:lang w:val="fr-FR"/>
              </w:rPr>
              <w:t>Tel: 028 701 24187  </w:t>
            </w:r>
          </w:p>
          <w:p w14:paraId="706624E6" w14:textId="77777777" w:rsidR="00437B27" w:rsidRPr="00147190" w:rsidRDefault="00437B27" w:rsidP="00437B27">
            <w:pPr>
              <w:rPr>
                <w:rFonts w:ascii="Calibri" w:hAnsi="Calibri" w:cs="Calibri"/>
                <w:sz w:val="22"/>
                <w:szCs w:val="22"/>
                <w:lang w:val="fr-FR"/>
              </w:rPr>
            </w:pPr>
          </w:p>
          <w:p w14:paraId="19A283F8" w14:textId="77777777" w:rsidR="00437B27" w:rsidRPr="00147190" w:rsidRDefault="002F247C" w:rsidP="00437B27">
            <w:pPr>
              <w:rPr>
                <w:rFonts w:ascii="Calibri" w:hAnsi="Calibri"/>
                <w:sz w:val="22"/>
                <w:szCs w:val="22"/>
                <w:lang w:val="fr-FR"/>
              </w:rPr>
            </w:pPr>
            <w:hyperlink r:id="rId18" w:history="1">
              <w:r w:rsidR="00437B27" w:rsidRPr="00147190">
                <w:rPr>
                  <w:rStyle w:val="Hyperlink"/>
                  <w:rFonts w:ascii="Calibri" w:hAnsi="Calibri"/>
                  <w:sz w:val="22"/>
                  <w:szCs w:val="22"/>
                  <w:lang w:val="fr-FR"/>
                </w:rPr>
                <w:t>pgchep@ulster.ac.uk</w:t>
              </w:r>
            </w:hyperlink>
            <w:r w:rsidR="00437B27" w:rsidRPr="00147190">
              <w:rPr>
                <w:rFonts w:ascii="Calibri" w:hAnsi="Calibri"/>
                <w:sz w:val="22"/>
                <w:szCs w:val="22"/>
                <w:lang w:val="fr-FR"/>
              </w:rPr>
              <w:t xml:space="preserve"> </w:t>
            </w:r>
          </w:p>
          <w:p w14:paraId="0AAD70AD" w14:textId="77777777" w:rsidR="00437B27" w:rsidRPr="00147190" w:rsidRDefault="002F247C" w:rsidP="00437B27">
            <w:pPr>
              <w:rPr>
                <w:rFonts w:ascii="Calibri" w:hAnsi="Calibri" w:cs="Calibri"/>
                <w:color w:val="365F91"/>
                <w:sz w:val="22"/>
                <w:szCs w:val="22"/>
              </w:rPr>
            </w:pPr>
            <w:hyperlink r:id="rId19" w:history="1">
              <w:r w:rsidR="00437B27" w:rsidRPr="00147190">
                <w:rPr>
                  <w:rStyle w:val="Hyperlink"/>
                  <w:rFonts w:ascii="Calibri" w:hAnsi="Calibri" w:cs="Calibri"/>
                  <w:sz w:val="22"/>
                  <w:szCs w:val="22"/>
                  <w:lang w:eastAsia="en-US"/>
                </w:rPr>
                <w:t>s.floyd@ulster.ac.uk</w:t>
              </w:r>
            </w:hyperlink>
            <w:r w:rsidR="00437B27" w:rsidRPr="00147190">
              <w:rPr>
                <w:rStyle w:val="Hyperlink"/>
                <w:rFonts w:ascii="Calibri" w:hAnsi="Calibri" w:cs="Calibri"/>
                <w:sz w:val="22"/>
                <w:szCs w:val="22"/>
                <w:lang w:eastAsia="en-US"/>
              </w:rPr>
              <w:t xml:space="preserve"> </w:t>
            </w:r>
          </w:p>
          <w:p w14:paraId="3AC85D70" w14:textId="77777777" w:rsidR="00437B27" w:rsidRPr="00147190" w:rsidRDefault="00437B27" w:rsidP="00437B27">
            <w:pPr>
              <w:rPr>
                <w:rFonts w:ascii="Calibri" w:hAnsi="Calibri" w:cs="Calibri"/>
                <w:sz w:val="22"/>
                <w:szCs w:val="22"/>
              </w:rPr>
            </w:pPr>
          </w:p>
        </w:tc>
        <w:tc>
          <w:tcPr>
            <w:tcW w:w="1667" w:type="pct"/>
          </w:tcPr>
          <w:p w14:paraId="33B55B31"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t>PHE708 Module Coordinator</w:t>
            </w:r>
          </w:p>
          <w:p w14:paraId="4F7847E8" w14:textId="77777777" w:rsidR="00437B27" w:rsidRPr="00147190" w:rsidRDefault="00437B27" w:rsidP="00437B27">
            <w:pPr>
              <w:rPr>
                <w:rFonts w:ascii="Calibri" w:hAnsi="Calibri" w:cs="Calibri"/>
                <w:b/>
                <w:sz w:val="22"/>
                <w:szCs w:val="22"/>
              </w:rPr>
            </w:pPr>
          </w:p>
          <w:p w14:paraId="546B78B4" w14:textId="77777777" w:rsidR="00437B27" w:rsidRPr="00147190" w:rsidRDefault="00437B27" w:rsidP="00437B27">
            <w:pPr>
              <w:rPr>
                <w:rFonts w:ascii="Calibri" w:hAnsi="Calibri" w:cs="Calibri"/>
                <w:b/>
                <w:sz w:val="22"/>
                <w:szCs w:val="22"/>
              </w:rPr>
            </w:pPr>
          </w:p>
          <w:p w14:paraId="3A028109" w14:textId="09C62364" w:rsidR="00437B27" w:rsidRPr="00147190" w:rsidRDefault="00437B27" w:rsidP="00437B27">
            <w:pPr>
              <w:rPr>
                <w:rFonts w:ascii="Calibri" w:hAnsi="Calibri" w:cs="Calibri"/>
                <w:sz w:val="22"/>
                <w:szCs w:val="22"/>
              </w:rPr>
            </w:pPr>
            <w:proofErr w:type="spellStart"/>
            <w:r w:rsidRPr="00147190">
              <w:rPr>
                <w:rFonts w:ascii="Calibri" w:hAnsi="Calibri" w:cs="Calibri"/>
                <w:sz w:val="22"/>
                <w:szCs w:val="22"/>
              </w:rPr>
              <w:t>Roisín</w:t>
            </w:r>
            <w:proofErr w:type="spellEnd"/>
            <w:r w:rsidRPr="00147190">
              <w:rPr>
                <w:rFonts w:ascii="Calibri" w:hAnsi="Calibri" w:cs="Calibri"/>
                <w:sz w:val="22"/>
                <w:szCs w:val="22"/>
              </w:rPr>
              <w:t xml:space="preserve"> Curran</w:t>
            </w:r>
            <w:r w:rsidR="001430F1" w:rsidRPr="00147190">
              <w:rPr>
                <w:rFonts w:ascii="Calibri" w:hAnsi="Calibri" w:cs="Calibri"/>
                <w:sz w:val="22"/>
                <w:szCs w:val="22"/>
              </w:rPr>
              <w:t xml:space="preserve"> PFHEA</w:t>
            </w:r>
          </w:p>
          <w:p w14:paraId="0D1D027A"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Room MC220</w:t>
            </w:r>
          </w:p>
          <w:p w14:paraId="2CF4AB62"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 xml:space="preserve">Magee campus </w:t>
            </w:r>
          </w:p>
          <w:p w14:paraId="415F96C2" w14:textId="77777777" w:rsidR="00437B27" w:rsidRPr="00147190" w:rsidRDefault="00437B27" w:rsidP="00437B27">
            <w:pPr>
              <w:rPr>
                <w:rFonts w:ascii="Calibri" w:hAnsi="Calibri" w:cs="Calibri"/>
                <w:color w:val="000000"/>
                <w:sz w:val="22"/>
                <w:szCs w:val="22"/>
              </w:rPr>
            </w:pPr>
            <w:r w:rsidRPr="00147190">
              <w:rPr>
                <w:rFonts w:ascii="Calibri" w:hAnsi="Calibri" w:cs="Calibri"/>
                <w:color w:val="000000"/>
                <w:sz w:val="22"/>
                <w:szCs w:val="22"/>
              </w:rPr>
              <w:t>Tel: 028 71675518</w:t>
            </w:r>
          </w:p>
          <w:p w14:paraId="0B27673F" w14:textId="77777777" w:rsidR="00437B27" w:rsidRPr="00147190" w:rsidRDefault="00437B27" w:rsidP="00437B27">
            <w:pPr>
              <w:rPr>
                <w:rFonts w:ascii="Calibri" w:hAnsi="Calibri" w:cs="Calibri"/>
                <w:b/>
                <w:sz w:val="22"/>
                <w:szCs w:val="22"/>
              </w:rPr>
            </w:pPr>
          </w:p>
          <w:p w14:paraId="01B09C67" w14:textId="77777777" w:rsidR="00437B27" w:rsidRPr="00147190" w:rsidRDefault="002F247C" w:rsidP="00437B27">
            <w:pPr>
              <w:rPr>
                <w:rFonts w:ascii="Calibri" w:hAnsi="Calibri"/>
                <w:sz w:val="22"/>
                <w:szCs w:val="22"/>
              </w:rPr>
            </w:pPr>
            <w:hyperlink r:id="rId20" w:history="1">
              <w:r w:rsidR="00437B27" w:rsidRPr="00147190">
                <w:rPr>
                  <w:rStyle w:val="Hyperlink"/>
                  <w:rFonts w:ascii="Calibri" w:hAnsi="Calibri"/>
                  <w:sz w:val="22"/>
                  <w:szCs w:val="22"/>
                </w:rPr>
                <w:t>pgchep@ulster.ac.uk</w:t>
              </w:r>
            </w:hyperlink>
            <w:r w:rsidR="00437B27" w:rsidRPr="00147190">
              <w:rPr>
                <w:rFonts w:ascii="Calibri" w:hAnsi="Calibri"/>
                <w:sz w:val="22"/>
                <w:szCs w:val="22"/>
              </w:rPr>
              <w:t xml:space="preserve"> </w:t>
            </w:r>
          </w:p>
          <w:p w14:paraId="6F6CDDF4" w14:textId="77777777" w:rsidR="00437B27" w:rsidRPr="00147190" w:rsidRDefault="002F247C" w:rsidP="00437B27">
            <w:pPr>
              <w:rPr>
                <w:rFonts w:ascii="Calibri" w:hAnsi="Calibri" w:cs="Calibri"/>
                <w:color w:val="365F91"/>
                <w:sz w:val="22"/>
                <w:szCs w:val="22"/>
              </w:rPr>
            </w:pPr>
            <w:hyperlink r:id="rId21" w:history="1">
              <w:r w:rsidR="00437B27" w:rsidRPr="00147190">
                <w:rPr>
                  <w:rStyle w:val="Hyperlink"/>
                  <w:rFonts w:ascii="Calibri" w:hAnsi="Calibri" w:cs="Calibri"/>
                  <w:sz w:val="22"/>
                  <w:szCs w:val="22"/>
                  <w:lang w:eastAsia="en-US"/>
                </w:rPr>
                <w:t>r.curran@ulster.ac.uk</w:t>
              </w:r>
            </w:hyperlink>
            <w:r w:rsidR="00437B27" w:rsidRPr="00147190">
              <w:rPr>
                <w:rStyle w:val="Hyperlink"/>
                <w:rFonts w:ascii="Calibri" w:hAnsi="Calibri" w:cs="Calibri"/>
                <w:sz w:val="22"/>
                <w:szCs w:val="22"/>
                <w:lang w:eastAsia="en-US"/>
              </w:rPr>
              <w:t xml:space="preserve"> </w:t>
            </w:r>
          </w:p>
          <w:p w14:paraId="3E8BBEDF" w14:textId="77777777" w:rsidR="00437B27" w:rsidRPr="00147190" w:rsidRDefault="00437B27" w:rsidP="00437B27">
            <w:pPr>
              <w:rPr>
                <w:rFonts w:ascii="Calibri" w:hAnsi="Calibri" w:cs="Calibri"/>
                <w:b/>
                <w:sz w:val="22"/>
                <w:szCs w:val="22"/>
              </w:rPr>
            </w:pPr>
          </w:p>
        </w:tc>
      </w:tr>
    </w:tbl>
    <w:p w14:paraId="620C9F20" w14:textId="77777777" w:rsidR="00437B27" w:rsidRPr="00147190" w:rsidRDefault="00437B27" w:rsidP="00437B27">
      <w:pPr>
        <w:rPr>
          <w:rFonts w:ascii="Calibri" w:hAnsi="Calibri" w:cs="Calibri"/>
          <w:sz w:val="22"/>
          <w:szCs w:val="22"/>
        </w:rPr>
      </w:pPr>
    </w:p>
    <w:p w14:paraId="19417042" w14:textId="1340C6CC" w:rsidR="00437B27" w:rsidRPr="00147190" w:rsidRDefault="001430F1" w:rsidP="00437B27">
      <w:pPr>
        <w:spacing w:line="276" w:lineRule="auto"/>
        <w:rPr>
          <w:rFonts w:ascii="Calibri" w:hAnsi="Calibri" w:cs="Calibri"/>
          <w:sz w:val="22"/>
          <w:szCs w:val="22"/>
        </w:rPr>
      </w:pPr>
      <w:r w:rsidRPr="00147190">
        <w:rPr>
          <w:rFonts w:ascii="Calibri" w:hAnsi="Calibri" w:cs="Calibri"/>
          <w:sz w:val="22"/>
          <w:szCs w:val="22"/>
        </w:rPr>
        <w:t>All</w:t>
      </w:r>
      <w:r w:rsidR="00437B27" w:rsidRPr="00147190">
        <w:rPr>
          <w:rFonts w:ascii="Calibri" w:hAnsi="Calibri" w:cs="Calibri"/>
          <w:sz w:val="22"/>
          <w:szCs w:val="22"/>
        </w:rPr>
        <w:t xml:space="preserve"> members of the Course Team will be happy to respond to or re-direct queries. As tutors often work away from offices you may find that sending an email leads to a speedier response.</w:t>
      </w:r>
    </w:p>
    <w:p w14:paraId="7E7C6173" w14:textId="77777777" w:rsidR="00437B27" w:rsidRPr="00147190" w:rsidRDefault="00437B27" w:rsidP="00437B27">
      <w:pPr>
        <w:spacing w:line="276" w:lineRule="auto"/>
        <w:rPr>
          <w:rFonts w:ascii="Calibri" w:hAnsi="Calibri" w:cs="Calibri"/>
          <w:sz w:val="22"/>
          <w:szCs w:val="22"/>
        </w:rPr>
      </w:pPr>
      <w:r w:rsidRPr="00147190">
        <w:rPr>
          <w:rFonts w:ascii="Calibri" w:hAnsi="Calibri" w:cs="Calibri"/>
          <w:sz w:val="22"/>
          <w:szCs w:val="22"/>
        </w:rPr>
        <w:t>Prior to contacting Team members it is worth checking the contents of this handbook and the Course Blackboard Learn (BBL) area to see if the answer to your query lies there.</w:t>
      </w:r>
    </w:p>
    <w:p w14:paraId="04B371F1" w14:textId="77777777" w:rsidR="00437B27" w:rsidRPr="00147190" w:rsidRDefault="00437B27" w:rsidP="00437B27">
      <w:pPr>
        <w:spacing w:line="276" w:lineRule="auto"/>
        <w:rPr>
          <w:rFonts w:ascii="Calibri" w:hAnsi="Calibri" w:cs="Calibri"/>
          <w:sz w:val="22"/>
          <w:szCs w:val="22"/>
        </w:rPr>
      </w:pPr>
    </w:p>
    <w:p w14:paraId="7326D316" w14:textId="77777777" w:rsidR="00437B27" w:rsidRPr="00147190" w:rsidRDefault="00437B27" w:rsidP="00437B27">
      <w:pPr>
        <w:spacing w:line="276" w:lineRule="auto"/>
        <w:rPr>
          <w:rFonts w:ascii="Calibri" w:hAnsi="Calibri" w:cs="Calibri"/>
          <w:b/>
          <w:sz w:val="22"/>
          <w:szCs w:val="22"/>
        </w:rPr>
      </w:pPr>
      <w:r w:rsidRPr="00147190">
        <w:rPr>
          <w:rFonts w:ascii="Calibri" w:hAnsi="Calibri" w:cs="Calibri"/>
          <w:b/>
          <w:sz w:val="22"/>
          <w:szCs w:val="22"/>
        </w:rPr>
        <w:t>Communication</w:t>
      </w:r>
    </w:p>
    <w:p w14:paraId="337CD719" w14:textId="77777777" w:rsidR="00437B27" w:rsidRPr="00147190" w:rsidRDefault="00437B27" w:rsidP="00437B27">
      <w:pPr>
        <w:rPr>
          <w:rFonts w:ascii="Calibri" w:hAnsi="Calibri" w:cs="Calibri"/>
          <w:b/>
          <w:sz w:val="22"/>
          <w:szCs w:val="22"/>
        </w:rPr>
      </w:pPr>
    </w:p>
    <w:p w14:paraId="5754A755" w14:textId="77777777" w:rsidR="00437B27" w:rsidRPr="00147190" w:rsidRDefault="00437B27" w:rsidP="00437B27">
      <w:pPr>
        <w:spacing w:line="276" w:lineRule="auto"/>
        <w:rPr>
          <w:rFonts w:ascii="Calibri" w:hAnsi="Calibri" w:cs="Calibri"/>
          <w:sz w:val="22"/>
          <w:szCs w:val="22"/>
        </w:rPr>
      </w:pPr>
      <w:r w:rsidRPr="00147190">
        <w:rPr>
          <w:rFonts w:ascii="Calibri" w:hAnsi="Calibri" w:cs="Calibri"/>
          <w:sz w:val="22"/>
          <w:szCs w:val="22"/>
        </w:rPr>
        <w:t>If members of the Course Team need to contact you they will normally do so using one of the following mechanisms:</w:t>
      </w:r>
    </w:p>
    <w:p w14:paraId="65A44C22" w14:textId="77777777" w:rsidR="00437B27" w:rsidRPr="00147190" w:rsidRDefault="00437B27" w:rsidP="006F068E">
      <w:pPr>
        <w:numPr>
          <w:ilvl w:val="0"/>
          <w:numId w:val="3"/>
        </w:numPr>
        <w:spacing w:line="276" w:lineRule="auto"/>
        <w:rPr>
          <w:rFonts w:ascii="Calibri" w:hAnsi="Calibri" w:cs="Calibri"/>
          <w:sz w:val="22"/>
          <w:szCs w:val="22"/>
        </w:rPr>
      </w:pPr>
      <w:r w:rsidRPr="00147190">
        <w:rPr>
          <w:rFonts w:ascii="Calibri" w:hAnsi="Calibri" w:cs="Calibri"/>
          <w:sz w:val="22"/>
          <w:szCs w:val="22"/>
        </w:rPr>
        <w:t>Course BBL announcements</w:t>
      </w:r>
    </w:p>
    <w:p w14:paraId="6B098F89" w14:textId="77777777" w:rsidR="00437B27" w:rsidRPr="00147190" w:rsidRDefault="00437B27" w:rsidP="006F068E">
      <w:pPr>
        <w:numPr>
          <w:ilvl w:val="0"/>
          <w:numId w:val="3"/>
        </w:numPr>
        <w:spacing w:line="276" w:lineRule="auto"/>
        <w:rPr>
          <w:rFonts w:ascii="Calibri" w:hAnsi="Calibri" w:cs="Calibri"/>
          <w:sz w:val="22"/>
          <w:szCs w:val="22"/>
        </w:rPr>
      </w:pPr>
      <w:r w:rsidRPr="00147190">
        <w:rPr>
          <w:rFonts w:ascii="Calibri" w:hAnsi="Calibri" w:cs="Calibri"/>
          <w:sz w:val="22"/>
          <w:szCs w:val="22"/>
        </w:rPr>
        <w:t>Module BBL announcement or email</w:t>
      </w:r>
    </w:p>
    <w:p w14:paraId="68D47D25" w14:textId="77777777" w:rsidR="00437B27" w:rsidRPr="00147190" w:rsidRDefault="00437B27" w:rsidP="006F068E">
      <w:pPr>
        <w:numPr>
          <w:ilvl w:val="0"/>
          <w:numId w:val="3"/>
        </w:numPr>
        <w:spacing w:line="276" w:lineRule="auto"/>
        <w:rPr>
          <w:rFonts w:ascii="Calibri" w:hAnsi="Calibri" w:cs="Calibri"/>
          <w:sz w:val="22"/>
          <w:szCs w:val="22"/>
        </w:rPr>
      </w:pPr>
      <w:r w:rsidRPr="00147190">
        <w:rPr>
          <w:rFonts w:ascii="Calibri" w:hAnsi="Calibri" w:cs="Calibri"/>
          <w:sz w:val="22"/>
          <w:szCs w:val="22"/>
        </w:rPr>
        <w:t>University staff email</w:t>
      </w:r>
    </w:p>
    <w:p w14:paraId="3AD1D061" w14:textId="77777777" w:rsidR="00437B27" w:rsidRPr="00147190" w:rsidRDefault="00437B27" w:rsidP="00437B27">
      <w:pPr>
        <w:spacing w:line="276" w:lineRule="auto"/>
        <w:rPr>
          <w:rFonts w:ascii="Calibri" w:hAnsi="Calibri" w:cs="Calibri"/>
          <w:sz w:val="22"/>
          <w:szCs w:val="22"/>
        </w:rPr>
      </w:pPr>
    </w:p>
    <w:p w14:paraId="1E33EE36" w14:textId="2C862EDB" w:rsidR="00437B27" w:rsidRPr="00147190" w:rsidRDefault="00437B27" w:rsidP="00437B27">
      <w:pPr>
        <w:spacing w:line="276" w:lineRule="auto"/>
        <w:rPr>
          <w:rFonts w:ascii="Calibri" w:hAnsi="Calibri" w:cs="Calibri"/>
          <w:sz w:val="22"/>
          <w:szCs w:val="22"/>
        </w:rPr>
      </w:pPr>
      <w:r w:rsidRPr="00147190">
        <w:rPr>
          <w:rFonts w:ascii="Calibri" w:hAnsi="Calibri" w:cs="Calibri"/>
          <w:sz w:val="22"/>
          <w:szCs w:val="22"/>
        </w:rPr>
        <w:t xml:space="preserve">It is important to note that any communication from Registry will be to the </w:t>
      </w:r>
      <w:r w:rsidRPr="00147190">
        <w:rPr>
          <w:rFonts w:ascii="Calibri" w:hAnsi="Calibri" w:cs="Calibri"/>
          <w:b/>
          <w:sz w:val="22"/>
          <w:szCs w:val="22"/>
        </w:rPr>
        <w:t>student email address</w:t>
      </w:r>
      <w:r w:rsidRPr="00147190">
        <w:rPr>
          <w:rFonts w:ascii="Calibri" w:hAnsi="Calibri" w:cs="Calibri"/>
          <w:sz w:val="22"/>
          <w:szCs w:val="22"/>
        </w:rPr>
        <w:t xml:space="preserve"> you were provided with on enrolment. You should check this regularly.</w:t>
      </w:r>
    </w:p>
    <w:p w14:paraId="735E7A0C" w14:textId="5DA341AC" w:rsidR="00437B27" w:rsidRPr="00147190" w:rsidRDefault="00437B27" w:rsidP="00437B27">
      <w:pPr>
        <w:rPr>
          <w:rFonts w:ascii="Calibri" w:hAnsi="Calibri" w:cs="Calibri"/>
          <w:b/>
          <w:bCs/>
          <w:sz w:val="22"/>
          <w:szCs w:val="22"/>
        </w:rPr>
      </w:pPr>
      <w:r w:rsidRPr="00147190">
        <w:rPr>
          <w:rFonts w:ascii="Calibri" w:hAnsi="Calibri" w:cs="Calibri"/>
          <w:b/>
          <w:sz w:val="22"/>
          <w:szCs w:val="22"/>
        </w:rPr>
        <w:br w:type="page"/>
      </w:r>
      <w:r w:rsidRPr="00147190">
        <w:rPr>
          <w:rFonts w:ascii="Calibri" w:hAnsi="Calibri" w:cs="Calibri"/>
          <w:b/>
          <w:sz w:val="22"/>
          <w:szCs w:val="22"/>
        </w:rPr>
        <w:lastRenderedPageBreak/>
        <w:t>Academic Calendar: k</w:t>
      </w:r>
      <w:r w:rsidR="002F247C">
        <w:rPr>
          <w:rFonts w:ascii="Calibri" w:hAnsi="Calibri" w:cs="Calibri"/>
          <w:b/>
          <w:bCs/>
          <w:sz w:val="22"/>
          <w:szCs w:val="22"/>
        </w:rPr>
        <w:t>ey dates Academic Year 2018/19</w:t>
      </w:r>
    </w:p>
    <w:p w14:paraId="0A7D0949" w14:textId="77777777" w:rsidR="00437B27" w:rsidRPr="00147190" w:rsidRDefault="00437B27" w:rsidP="00437B27">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047"/>
      </w:tblGrid>
      <w:tr w:rsidR="00437B27" w:rsidRPr="00147190" w14:paraId="00CCC4DF" w14:textId="77777777" w:rsidTr="00437B27">
        <w:tc>
          <w:tcPr>
            <w:tcW w:w="3195" w:type="dxa"/>
            <w:shd w:val="clear" w:color="auto" w:fill="auto"/>
          </w:tcPr>
          <w:p w14:paraId="79D9F0C9" w14:textId="77777777" w:rsidR="00437B27" w:rsidRPr="00147190" w:rsidRDefault="00437B27" w:rsidP="00437B27">
            <w:pPr>
              <w:pStyle w:val="Default"/>
              <w:rPr>
                <w:rFonts w:ascii="Calibri" w:hAnsi="Calibri" w:cs="Calibri"/>
                <w:sz w:val="22"/>
                <w:szCs w:val="22"/>
              </w:rPr>
            </w:pPr>
            <w:r w:rsidRPr="00147190">
              <w:rPr>
                <w:rFonts w:ascii="Calibri" w:hAnsi="Calibri" w:cs="Calibri"/>
                <w:sz w:val="22"/>
                <w:szCs w:val="22"/>
              </w:rPr>
              <w:t xml:space="preserve">Introductory period </w:t>
            </w:r>
          </w:p>
        </w:tc>
        <w:tc>
          <w:tcPr>
            <w:tcW w:w="6047" w:type="dxa"/>
            <w:shd w:val="clear" w:color="auto" w:fill="auto"/>
          </w:tcPr>
          <w:p w14:paraId="38F742DC" w14:textId="216480FC" w:rsidR="00437B27" w:rsidRPr="00147190" w:rsidRDefault="00437B27" w:rsidP="002F247C">
            <w:pPr>
              <w:pStyle w:val="Default"/>
              <w:rPr>
                <w:rFonts w:ascii="Calibri" w:hAnsi="Calibri" w:cs="Calibri"/>
                <w:sz w:val="22"/>
                <w:szCs w:val="22"/>
              </w:rPr>
            </w:pPr>
            <w:r w:rsidRPr="00147190">
              <w:rPr>
                <w:rFonts w:ascii="Calibri" w:hAnsi="Calibri"/>
                <w:sz w:val="22"/>
                <w:szCs w:val="22"/>
              </w:rPr>
              <w:t>Monday 1</w:t>
            </w:r>
            <w:r w:rsidR="002F247C">
              <w:rPr>
                <w:rFonts w:ascii="Calibri" w:hAnsi="Calibri"/>
                <w:sz w:val="22"/>
                <w:szCs w:val="22"/>
              </w:rPr>
              <w:t>7 September 2018 - Friday 21</w:t>
            </w:r>
            <w:r w:rsidRPr="00147190">
              <w:rPr>
                <w:rFonts w:ascii="Calibri" w:hAnsi="Calibri"/>
                <w:sz w:val="22"/>
                <w:szCs w:val="22"/>
              </w:rPr>
              <w:t xml:space="preserve"> September 201</w:t>
            </w:r>
            <w:r w:rsidR="002F247C">
              <w:rPr>
                <w:rFonts w:ascii="Calibri" w:hAnsi="Calibri"/>
                <w:sz w:val="22"/>
                <w:szCs w:val="22"/>
              </w:rPr>
              <w:t>8</w:t>
            </w:r>
          </w:p>
        </w:tc>
      </w:tr>
      <w:tr w:rsidR="00437B27" w:rsidRPr="00147190" w14:paraId="3FA9C738" w14:textId="77777777" w:rsidTr="00437B27">
        <w:tc>
          <w:tcPr>
            <w:tcW w:w="3195" w:type="dxa"/>
            <w:shd w:val="clear" w:color="auto" w:fill="auto"/>
          </w:tcPr>
          <w:p w14:paraId="4AA95569" w14:textId="77777777" w:rsidR="00437B27" w:rsidRPr="00147190" w:rsidRDefault="00437B27" w:rsidP="00437B27">
            <w:pPr>
              <w:pStyle w:val="Default"/>
              <w:rPr>
                <w:rFonts w:ascii="Calibri" w:hAnsi="Calibri" w:cs="Calibri"/>
                <w:sz w:val="22"/>
                <w:szCs w:val="22"/>
              </w:rPr>
            </w:pPr>
            <w:r w:rsidRPr="00147190">
              <w:rPr>
                <w:rFonts w:ascii="Calibri" w:hAnsi="Calibri" w:cs="Calibri"/>
                <w:sz w:val="22"/>
                <w:szCs w:val="22"/>
              </w:rPr>
              <w:t>Autumn Semester</w:t>
            </w:r>
          </w:p>
        </w:tc>
        <w:tc>
          <w:tcPr>
            <w:tcW w:w="6047" w:type="dxa"/>
            <w:shd w:val="clear" w:color="auto" w:fill="auto"/>
          </w:tcPr>
          <w:p w14:paraId="5D3E720A" w14:textId="0AE48873" w:rsidR="00437B27" w:rsidRPr="00147190" w:rsidRDefault="002F247C" w:rsidP="00437B27">
            <w:pPr>
              <w:rPr>
                <w:rFonts w:ascii="Calibri" w:hAnsi="Calibri" w:cs="Calibri"/>
                <w:sz w:val="22"/>
                <w:szCs w:val="22"/>
              </w:rPr>
            </w:pPr>
            <w:r>
              <w:rPr>
                <w:rFonts w:ascii="Calibri" w:hAnsi="Calibri"/>
                <w:sz w:val="22"/>
                <w:szCs w:val="22"/>
              </w:rPr>
              <w:t>Semester Monday 28 September 2017– Friday 25 January 2019</w:t>
            </w:r>
            <w:r w:rsidR="00437B27" w:rsidRPr="00147190">
              <w:rPr>
                <w:rFonts w:ascii="Calibri" w:hAnsi="Calibri"/>
                <w:sz w:val="22"/>
                <w:szCs w:val="22"/>
              </w:rPr>
              <w:t xml:space="preserve"> </w:t>
            </w:r>
          </w:p>
        </w:tc>
      </w:tr>
      <w:tr w:rsidR="00437B27" w:rsidRPr="00147190" w14:paraId="65770A69" w14:textId="77777777" w:rsidTr="00437B27">
        <w:tc>
          <w:tcPr>
            <w:tcW w:w="9242" w:type="dxa"/>
            <w:gridSpan w:val="2"/>
            <w:shd w:val="clear" w:color="auto" w:fill="auto"/>
          </w:tcPr>
          <w:p w14:paraId="0CE5D558" w14:textId="77777777" w:rsidR="00437B27" w:rsidRDefault="00437B27" w:rsidP="00437B27">
            <w:pPr>
              <w:rPr>
                <w:rFonts w:ascii="Calibri" w:hAnsi="Calibri"/>
                <w:sz w:val="22"/>
                <w:szCs w:val="22"/>
              </w:rPr>
            </w:pPr>
            <w:r w:rsidRPr="00147190">
              <w:rPr>
                <w:rFonts w:ascii="Calibri" w:hAnsi="Calibri" w:cs="Calibri"/>
                <w:sz w:val="22"/>
                <w:szCs w:val="22"/>
              </w:rPr>
              <w:t>(</w:t>
            </w:r>
            <w:r w:rsidR="002F247C">
              <w:rPr>
                <w:rFonts w:ascii="Calibri" w:hAnsi="Calibri"/>
                <w:sz w:val="22"/>
                <w:szCs w:val="22"/>
              </w:rPr>
              <w:t>Christmas vacation Monday 17 December 2018 – Friday 4</w:t>
            </w:r>
            <w:r w:rsidRPr="00147190">
              <w:rPr>
                <w:rFonts w:ascii="Calibri" w:hAnsi="Calibri"/>
                <w:sz w:val="22"/>
                <w:szCs w:val="22"/>
              </w:rPr>
              <w:t xml:space="preserve"> January 2018) </w:t>
            </w:r>
          </w:p>
          <w:p w14:paraId="6F4C8429" w14:textId="68365BD2" w:rsidR="002F247C" w:rsidRPr="00147190" w:rsidRDefault="002F247C" w:rsidP="00437B27">
            <w:pPr>
              <w:rPr>
                <w:rFonts w:ascii="Calibri" w:hAnsi="Calibri" w:cs="Calibri"/>
                <w:sz w:val="22"/>
                <w:szCs w:val="22"/>
              </w:rPr>
            </w:pPr>
            <w:r>
              <w:rPr>
                <w:rFonts w:ascii="Calibri" w:hAnsi="Calibri"/>
                <w:sz w:val="22"/>
                <w:szCs w:val="22"/>
              </w:rPr>
              <w:t>Examinations begin Monday 7 January 2019</w:t>
            </w:r>
          </w:p>
        </w:tc>
      </w:tr>
      <w:tr w:rsidR="00437B27" w:rsidRPr="00147190" w14:paraId="2090433D" w14:textId="77777777" w:rsidTr="00437B27">
        <w:tc>
          <w:tcPr>
            <w:tcW w:w="3195" w:type="dxa"/>
            <w:shd w:val="clear" w:color="auto" w:fill="auto"/>
          </w:tcPr>
          <w:p w14:paraId="22D73F2E" w14:textId="77777777" w:rsidR="00437B27" w:rsidRPr="00147190" w:rsidRDefault="00437B27" w:rsidP="00437B27">
            <w:pPr>
              <w:pStyle w:val="Default"/>
              <w:rPr>
                <w:rFonts w:ascii="Calibri" w:hAnsi="Calibri" w:cs="Calibri"/>
                <w:sz w:val="22"/>
                <w:szCs w:val="22"/>
              </w:rPr>
            </w:pPr>
            <w:r w:rsidRPr="00147190">
              <w:rPr>
                <w:rFonts w:ascii="Calibri" w:hAnsi="Calibri" w:cs="Calibri"/>
                <w:sz w:val="22"/>
                <w:szCs w:val="22"/>
              </w:rPr>
              <w:t>Spring Semester</w:t>
            </w:r>
          </w:p>
        </w:tc>
        <w:tc>
          <w:tcPr>
            <w:tcW w:w="6047" w:type="dxa"/>
            <w:shd w:val="clear" w:color="auto" w:fill="auto"/>
          </w:tcPr>
          <w:p w14:paraId="369F83CE" w14:textId="06220D84" w:rsidR="00437B27" w:rsidRPr="00147190" w:rsidRDefault="002F247C" w:rsidP="002F247C">
            <w:pPr>
              <w:rPr>
                <w:rFonts w:ascii="Calibri" w:hAnsi="Calibri" w:cs="Calibri"/>
                <w:sz w:val="22"/>
                <w:szCs w:val="22"/>
              </w:rPr>
            </w:pPr>
            <w:r>
              <w:rPr>
                <w:rFonts w:ascii="Calibri" w:hAnsi="Calibri"/>
                <w:sz w:val="22"/>
                <w:szCs w:val="22"/>
              </w:rPr>
              <w:t>Monday 28 January 2019</w:t>
            </w:r>
            <w:r w:rsidR="00437B27" w:rsidRPr="00147190">
              <w:rPr>
                <w:rFonts w:ascii="Calibri" w:hAnsi="Calibri"/>
                <w:sz w:val="22"/>
                <w:szCs w:val="22"/>
              </w:rPr>
              <w:t xml:space="preserve"> – Friday </w:t>
            </w:r>
            <w:r>
              <w:rPr>
                <w:rFonts w:ascii="Calibri" w:hAnsi="Calibri"/>
                <w:sz w:val="22"/>
                <w:szCs w:val="22"/>
              </w:rPr>
              <w:t>3</w:t>
            </w:r>
            <w:r w:rsidR="00437B27" w:rsidRPr="00147190">
              <w:rPr>
                <w:rFonts w:ascii="Calibri" w:hAnsi="Calibri"/>
                <w:sz w:val="22"/>
                <w:szCs w:val="22"/>
              </w:rPr>
              <w:t xml:space="preserve">1 </w:t>
            </w:r>
            <w:r>
              <w:rPr>
                <w:rFonts w:ascii="Calibri" w:hAnsi="Calibri"/>
                <w:sz w:val="22"/>
                <w:szCs w:val="22"/>
              </w:rPr>
              <w:t>May 2019</w:t>
            </w:r>
            <w:r w:rsidR="00437B27" w:rsidRPr="00147190">
              <w:rPr>
                <w:rFonts w:ascii="Calibri" w:hAnsi="Calibri"/>
                <w:sz w:val="22"/>
                <w:szCs w:val="22"/>
              </w:rPr>
              <w:t xml:space="preserve"> </w:t>
            </w:r>
          </w:p>
        </w:tc>
      </w:tr>
      <w:tr w:rsidR="00437B27" w:rsidRPr="00147190" w14:paraId="7E084EAE" w14:textId="77777777" w:rsidTr="00437B27">
        <w:tc>
          <w:tcPr>
            <w:tcW w:w="9242" w:type="dxa"/>
            <w:gridSpan w:val="2"/>
            <w:shd w:val="clear" w:color="auto" w:fill="auto"/>
          </w:tcPr>
          <w:p w14:paraId="597046FD" w14:textId="738820DD" w:rsidR="00437B27" w:rsidRPr="00147190" w:rsidRDefault="00437B27" w:rsidP="00437B27">
            <w:pPr>
              <w:rPr>
                <w:rFonts w:ascii="Calibri" w:hAnsi="Calibri"/>
                <w:sz w:val="22"/>
                <w:szCs w:val="22"/>
              </w:rPr>
            </w:pPr>
            <w:r w:rsidRPr="00147190">
              <w:rPr>
                <w:rFonts w:ascii="Calibri" w:hAnsi="Calibri" w:cs="Calibri"/>
                <w:sz w:val="22"/>
                <w:szCs w:val="22"/>
              </w:rPr>
              <w:t>(</w:t>
            </w:r>
            <w:r w:rsidRPr="00147190">
              <w:rPr>
                <w:rFonts w:ascii="Calibri" w:hAnsi="Calibri"/>
                <w:sz w:val="22"/>
                <w:szCs w:val="22"/>
              </w:rPr>
              <w:t xml:space="preserve">Easter vacation Monday 19 </w:t>
            </w:r>
            <w:r w:rsidR="002F247C">
              <w:rPr>
                <w:rFonts w:ascii="Calibri" w:hAnsi="Calibri"/>
                <w:sz w:val="22"/>
                <w:szCs w:val="22"/>
              </w:rPr>
              <w:t>April 2019</w:t>
            </w:r>
            <w:r w:rsidRPr="00147190">
              <w:rPr>
                <w:rFonts w:ascii="Calibri" w:hAnsi="Calibri"/>
                <w:sz w:val="22"/>
                <w:szCs w:val="22"/>
              </w:rPr>
              <w:t xml:space="preserve"> – Friday </w:t>
            </w:r>
            <w:r w:rsidR="002F247C">
              <w:rPr>
                <w:rFonts w:ascii="Calibri" w:hAnsi="Calibri"/>
                <w:sz w:val="22"/>
                <w:szCs w:val="22"/>
              </w:rPr>
              <w:t>6 May 2019</w:t>
            </w:r>
            <w:r w:rsidRPr="00147190">
              <w:rPr>
                <w:rFonts w:ascii="Calibri" w:hAnsi="Calibri"/>
                <w:sz w:val="22"/>
                <w:szCs w:val="22"/>
              </w:rPr>
              <w:t xml:space="preserve">) </w:t>
            </w:r>
          </w:p>
          <w:p w14:paraId="43602ADB" w14:textId="0883659D" w:rsidR="00437B27" w:rsidRPr="00147190" w:rsidRDefault="002F247C" w:rsidP="00437B27">
            <w:pPr>
              <w:rPr>
                <w:rFonts w:ascii="Calibri" w:hAnsi="Calibri"/>
                <w:sz w:val="22"/>
                <w:szCs w:val="22"/>
              </w:rPr>
            </w:pPr>
            <w:r>
              <w:rPr>
                <w:rFonts w:ascii="Calibri" w:hAnsi="Calibri"/>
                <w:sz w:val="22"/>
                <w:szCs w:val="22"/>
              </w:rPr>
              <w:t>(Revision week Monday 7 May 2019</w:t>
            </w:r>
            <w:r w:rsidR="00437B27" w:rsidRPr="00147190">
              <w:rPr>
                <w:rFonts w:ascii="Calibri" w:hAnsi="Calibri"/>
                <w:sz w:val="22"/>
                <w:szCs w:val="22"/>
              </w:rPr>
              <w:t xml:space="preserve"> – Friday </w:t>
            </w:r>
            <w:r>
              <w:rPr>
                <w:rFonts w:ascii="Calibri" w:hAnsi="Calibri"/>
                <w:sz w:val="22"/>
                <w:szCs w:val="22"/>
              </w:rPr>
              <w:t>10 May 2019</w:t>
            </w:r>
            <w:r w:rsidR="00437B27" w:rsidRPr="00147190">
              <w:rPr>
                <w:rFonts w:ascii="Calibri" w:hAnsi="Calibri"/>
                <w:sz w:val="22"/>
                <w:szCs w:val="22"/>
              </w:rPr>
              <w:t xml:space="preserve">) </w:t>
            </w:r>
          </w:p>
          <w:p w14:paraId="5B58F052" w14:textId="09425AAA" w:rsidR="00437B27" w:rsidRPr="00147190" w:rsidRDefault="002F247C" w:rsidP="00437B27">
            <w:pPr>
              <w:rPr>
                <w:rFonts w:ascii="Calibri" w:hAnsi="Calibri" w:cs="Calibri"/>
                <w:sz w:val="22"/>
                <w:szCs w:val="22"/>
              </w:rPr>
            </w:pPr>
            <w:r>
              <w:rPr>
                <w:rFonts w:ascii="Calibri" w:hAnsi="Calibri"/>
                <w:sz w:val="22"/>
                <w:szCs w:val="22"/>
              </w:rPr>
              <w:t>Examinations begin Monday 13</w:t>
            </w:r>
            <w:r w:rsidR="00437B27" w:rsidRPr="00147190">
              <w:rPr>
                <w:rFonts w:ascii="Calibri" w:hAnsi="Calibri"/>
                <w:sz w:val="22"/>
                <w:szCs w:val="22"/>
              </w:rPr>
              <w:t xml:space="preserve"> May 201</w:t>
            </w:r>
            <w:r>
              <w:rPr>
                <w:rFonts w:ascii="Calibri" w:hAnsi="Calibri"/>
                <w:sz w:val="22"/>
                <w:szCs w:val="22"/>
              </w:rPr>
              <w:t>9</w:t>
            </w:r>
          </w:p>
        </w:tc>
      </w:tr>
    </w:tbl>
    <w:p w14:paraId="1FBF61B3" w14:textId="77777777" w:rsidR="00437B27" w:rsidRPr="00147190" w:rsidRDefault="00437B27" w:rsidP="00437B27">
      <w:pPr>
        <w:rPr>
          <w:rFonts w:ascii="Calibri" w:hAnsi="Calibri" w:cs="Calibri"/>
          <w:b/>
          <w:sz w:val="22"/>
          <w:szCs w:val="22"/>
        </w:rPr>
      </w:pPr>
    </w:p>
    <w:p w14:paraId="0C13C681" w14:textId="77777777" w:rsidR="00437B27" w:rsidRPr="00147190" w:rsidRDefault="00437B27" w:rsidP="00437B27">
      <w:pPr>
        <w:rPr>
          <w:rFonts w:ascii="Calibri" w:hAnsi="Calibri" w:cs="Calibri"/>
          <w:b/>
          <w:sz w:val="22"/>
          <w:szCs w:val="22"/>
        </w:rPr>
      </w:pPr>
      <w:r w:rsidRPr="00147190">
        <w:rPr>
          <w:rFonts w:ascii="Calibri" w:hAnsi="Calibri" w:cs="Calibri"/>
          <w:b/>
          <w:sz w:val="22"/>
          <w:szCs w:val="22"/>
        </w:rPr>
        <w:t xml:space="preserve">Please note that where possible, all block sessions of the </w:t>
      </w:r>
      <w:proofErr w:type="spellStart"/>
      <w:r w:rsidRPr="00147190">
        <w:rPr>
          <w:rFonts w:ascii="Calibri" w:hAnsi="Calibri" w:cs="Calibri"/>
          <w:b/>
          <w:sz w:val="22"/>
          <w:szCs w:val="22"/>
        </w:rPr>
        <w:t>PgCHEP</w:t>
      </w:r>
      <w:proofErr w:type="spellEnd"/>
      <w:r w:rsidRPr="00147190">
        <w:rPr>
          <w:rFonts w:ascii="Calibri" w:hAnsi="Calibri" w:cs="Calibri"/>
          <w:b/>
          <w:sz w:val="22"/>
          <w:szCs w:val="22"/>
        </w:rPr>
        <w:t xml:space="preserve"> have been scheduled to take place outside of semester to facilitate participants’ teaching commitments. </w:t>
      </w:r>
    </w:p>
    <w:p w14:paraId="32C05D81" w14:textId="77777777" w:rsidR="00437B27" w:rsidRPr="00147190" w:rsidRDefault="00437B27" w:rsidP="00437B27">
      <w:pPr>
        <w:spacing w:line="276" w:lineRule="auto"/>
        <w:rPr>
          <w:rFonts w:ascii="Calibri" w:hAnsi="Calibri" w:cs="Calibri"/>
          <w:sz w:val="22"/>
          <w:szCs w:val="22"/>
        </w:rPr>
      </w:pPr>
    </w:p>
    <w:p w14:paraId="400A42D5" w14:textId="0B951073" w:rsidR="00051EE6" w:rsidRPr="00147190" w:rsidRDefault="00051EE6" w:rsidP="00051EE6">
      <w:pPr>
        <w:spacing w:line="276" w:lineRule="auto"/>
        <w:rPr>
          <w:rFonts w:ascii="Calibri" w:hAnsi="Calibri" w:cs="Arial"/>
          <w:b/>
          <w:sz w:val="22"/>
          <w:szCs w:val="22"/>
        </w:rPr>
      </w:pPr>
      <w:r w:rsidRPr="00147190">
        <w:rPr>
          <w:rFonts w:ascii="Calibri" w:hAnsi="Calibri" w:cs="Arial"/>
          <w:b/>
          <w:sz w:val="22"/>
          <w:szCs w:val="22"/>
        </w:rPr>
        <w:t>Ulster University: 5 &amp; 50</w:t>
      </w:r>
    </w:p>
    <w:p w14:paraId="64B2B626" w14:textId="77777777" w:rsidR="00051EE6" w:rsidRPr="00147190" w:rsidRDefault="00051EE6" w:rsidP="00051EE6">
      <w:pPr>
        <w:spacing w:line="276" w:lineRule="auto"/>
        <w:rPr>
          <w:rFonts w:ascii="Calibri" w:hAnsi="Calibri" w:cs="Arial"/>
          <w:b/>
          <w:i/>
          <w:sz w:val="22"/>
          <w:szCs w:val="22"/>
        </w:rPr>
      </w:pPr>
      <w:r w:rsidRPr="00147190">
        <w:rPr>
          <w:rFonts w:ascii="Calibri" w:hAnsi="Calibri" w:cs="Arial"/>
          <w:sz w:val="22"/>
          <w:szCs w:val="22"/>
        </w:rPr>
        <w:t xml:space="preserve">As Northern Ireland’s civic university, Ulster University has as its vision the delivery of outstanding research and teaching that encourages the innovation, leadership and vision needed to help our community thrive. The Strategic Plan – </w:t>
      </w:r>
      <w:r w:rsidRPr="00147190">
        <w:rPr>
          <w:rFonts w:ascii="Calibri" w:hAnsi="Calibri" w:cs="Arial"/>
          <w:b/>
          <w:sz w:val="22"/>
          <w:szCs w:val="22"/>
        </w:rPr>
        <w:t>5 &amp; 50</w:t>
      </w:r>
      <w:r w:rsidRPr="00147190">
        <w:rPr>
          <w:rStyle w:val="FootnoteReference"/>
          <w:rFonts w:ascii="Calibri" w:eastAsiaTheme="majorEastAsia" w:hAnsi="Calibri" w:cs="Arial"/>
          <w:sz w:val="22"/>
          <w:szCs w:val="22"/>
        </w:rPr>
        <w:footnoteReference w:id="2"/>
      </w:r>
      <w:r w:rsidRPr="00147190">
        <w:rPr>
          <w:rFonts w:ascii="Calibri" w:hAnsi="Calibri" w:cs="Arial"/>
          <w:sz w:val="22"/>
          <w:szCs w:val="22"/>
        </w:rPr>
        <w:t xml:space="preserve"> - is focussed around four key objectives illustrated below. </w:t>
      </w:r>
    </w:p>
    <w:p w14:paraId="3702C8AA" w14:textId="77777777" w:rsidR="00051EE6" w:rsidRPr="00147190" w:rsidRDefault="00051EE6" w:rsidP="00051EE6">
      <w:pPr>
        <w:spacing w:line="276" w:lineRule="auto"/>
        <w:rPr>
          <w:rFonts w:asciiTheme="minorHAnsi" w:hAnsiTheme="minorHAnsi" w:cs="Arial"/>
          <w:b/>
          <w:i/>
          <w:sz w:val="22"/>
          <w:szCs w:val="22"/>
        </w:rPr>
      </w:pPr>
    </w:p>
    <w:p w14:paraId="00D8FB14" w14:textId="77777777" w:rsidR="00051EE6" w:rsidRPr="00147190" w:rsidRDefault="00051EE6" w:rsidP="00051EE6">
      <w:pPr>
        <w:spacing w:line="276" w:lineRule="auto"/>
        <w:rPr>
          <w:rFonts w:asciiTheme="minorHAnsi" w:hAnsiTheme="minorHAnsi" w:cs="Arial"/>
          <w:b/>
          <w:i/>
          <w:sz w:val="22"/>
          <w:szCs w:val="22"/>
        </w:rPr>
      </w:pPr>
    </w:p>
    <w:p w14:paraId="1F24CF29" w14:textId="77777777" w:rsidR="00051EE6" w:rsidRPr="00147190" w:rsidRDefault="00051EE6" w:rsidP="00051EE6">
      <w:pPr>
        <w:rPr>
          <w:rFonts w:asciiTheme="minorHAnsi" w:hAnsiTheme="minorHAnsi" w:cs="Arial"/>
          <w:b/>
          <w:i/>
          <w:sz w:val="22"/>
          <w:szCs w:val="22"/>
        </w:rPr>
      </w:pPr>
      <w:r w:rsidRPr="00147190">
        <w:rPr>
          <w:rFonts w:asciiTheme="minorHAnsi" w:hAnsiTheme="minorHAnsi" w:cs="Arial"/>
          <w:b/>
          <w:i/>
          <w:noProof/>
          <w:sz w:val="22"/>
          <w:szCs w:val="22"/>
          <w:lang w:val="en-US" w:eastAsia="en-US"/>
        </w:rPr>
        <w:drawing>
          <wp:inline distT="0" distB="0" distL="0" distR="0" wp14:anchorId="53759BFF" wp14:editId="61EE78BA">
            <wp:extent cx="4535805" cy="3602990"/>
            <wp:effectExtent l="19050" t="19050" r="1714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5805" cy="3602990"/>
                    </a:xfrm>
                    <a:prstGeom prst="rect">
                      <a:avLst/>
                    </a:prstGeom>
                    <a:noFill/>
                    <a:ln>
                      <a:solidFill>
                        <a:schemeClr val="accent1"/>
                      </a:solidFill>
                    </a:ln>
                  </pic:spPr>
                </pic:pic>
              </a:graphicData>
            </a:graphic>
          </wp:inline>
        </w:drawing>
      </w:r>
    </w:p>
    <w:p w14:paraId="622C27C4" w14:textId="77777777" w:rsidR="00051EE6" w:rsidRPr="00147190" w:rsidRDefault="00051EE6" w:rsidP="00051EE6">
      <w:pPr>
        <w:rPr>
          <w:rFonts w:ascii="Calibri" w:hAnsi="Calibri" w:cs="Arial"/>
          <w:b/>
          <w:i/>
          <w:sz w:val="22"/>
          <w:szCs w:val="22"/>
        </w:rPr>
      </w:pPr>
    </w:p>
    <w:p w14:paraId="52FE87AB" w14:textId="77777777" w:rsidR="00051EE6" w:rsidRPr="00147190" w:rsidRDefault="00051EE6" w:rsidP="00051EE6">
      <w:pPr>
        <w:spacing w:line="276" w:lineRule="auto"/>
        <w:rPr>
          <w:rFonts w:ascii="Calibri" w:hAnsi="Calibri" w:cs="Arial"/>
          <w:sz w:val="22"/>
          <w:szCs w:val="22"/>
        </w:rPr>
      </w:pPr>
      <w:r w:rsidRPr="00147190">
        <w:rPr>
          <w:rFonts w:ascii="Calibri" w:hAnsi="Calibri" w:cs="Arial"/>
          <w:sz w:val="22"/>
          <w:szCs w:val="22"/>
        </w:rPr>
        <w:t>Within these,</w:t>
      </w:r>
      <w:r w:rsidRPr="00147190">
        <w:rPr>
          <w:rFonts w:ascii="Calibri" w:hAnsi="Calibri" w:cs="Arial"/>
          <w:b/>
          <w:sz w:val="22"/>
          <w:szCs w:val="22"/>
        </w:rPr>
        <w:t xml:space="preserve"> Academic Excellence</w:t>
      </w:r>
      <w:r w:rsidRPr="00147190">
        <w:rPr>
          <w:rFonts w:ascii="Calibri" w:hAnsi="Calibri" w:cs="Arial"/>
          <w:sz w:val="22"/>
          <w:szCs w:val="22"/>
        </w:rPr>
        <w:t xml:space="preserve"> provides the bedrock and inspiration for the ethos of both this initial module and the </w:t>
      </w:r>
      <w:proofErr w:type="spellStart"/>
      <w:r w:rsidRPr="00147190">
        <w:rPr>
          <w:rFonts w:ascii="Calibri" w:hAnsi="Calibri" w:cs="Arial"/>
          <w:sz w:val="22"/>
          <w:szCs w:val="22"/>
        </w:rPr>
        <w:t>PgCHEP</w:t>
      </w:r>
      <w:proofErr w:type="spellEnd"/>
      <w:r w:rsidRPr="00147190">
        <w:rPr>
          <w:rFonts w:ascii="Calibri" w:hAnsi="Calibri" w:cs="Arial"/>
          <w:sz w:val="22"/>
          <w:szCs w:val="22"/>
        </w:rPr>
        <w:t xml:space="preserve"> as a whole, and aims to </w:t>
      </w:r>
      <w:r w:rsidRPr="00147190">
        <w:rPr>
          <w:rFonts w:ascii="Calibri" w:hAnsi="Calibri"/>
          <w:sz w:val="22"/>
          <w:szCs w:val="22"/>
        </w:rPr>
        <w:t>provide Ulster students with a high-quality, challenging and rewarding learning experience that equips them with the knowledge, skills, and confidence necessary to:</w:t>
      </w:r>
    </w:p>
    <w:p w14:paraId="09A79E37" w14:textId="77777777" w:rsidR="00051EE6" w:rsidRPr="00147190" w:rsidRDefault="00051EE6" w:rsidP="006F068E">
      <w:pPr>
        <w:pStyle w:val="ListParagraph"/>
        <w:numPr>
          <w:ilvl w:val="0"/>
          <w:numId w:val="26"/>
        </w:numPr>
        <w:spacing w:after="200" w:line="276" w:lineRule="auto"/>
        <w:rPr>
          <w:rFonts w:ascii="Calibri" w:hAnsi="Calibri"/>
          <w:sz w:val="22"/>
          <w:szCs w:val="22"/>
        </w:rPr>
      </w:pPr>
      <w:r w:rsidRPr="00147190">
        <w:rPr>
          <w:rFonts w:ascii="Calibri" w:hAnsi="Calibri"/>
          <w:sz w:val="22"/>
          <w:szCs w:val="22"/>
        </w:rPr>
        <w:lastRenderedPageBreak/>
        <w:t>demonstrate critical intellectual enquiry</w:t>
      </w:r>
    </w:p>
    <w:p w14:paraId="7E6D5774" w14:textId="77777777" w:rsidR="00051EE6" w:rsidRPr="00147190" w:rsidRDefault="00051EE6" w:rsidP="006F068E">
      <w:pPr>
        <w:pStyle w:val="ListParagraph"/>
        <w:numPr>
          <w:ilvl w:val="0"/>
          <w:numId w:val="26"/>
        </w:numPr>
        <w:spacing w:after="200" w:line="276" w:lineRule="auto"/>
        <w:rPr>
          <w:rFonts w:ascii="Calibri" w:hAnsi="Calibri"/>
          <w:sz w:val="22"/>
          <w:szCs w:val="22"/>
        </w:rPr>
      </w:pPr>
      <w:r w:rsidRPr="00147190">
        <w:rPr>
          <w:rFonts w:ascii="Calibri" w:hAnsi="Calibri"/>
          <w:sz w:val="22"/>
          <w:szCs w:val="22"/>
        </w:rPr>
        <w:t>progress in their chosen career or entrepreneurial endeavour</w:t>
      </w:r>
    </w:p>
    <w:p w14:paraId="43C0F52D" w14:textId="77777777" w:rsidR="00051EE6" w:rsidRPr="00147190" w:rsidRDefault="00051EE6" w:rsidP="006F068E">
      <w:pPr>
        <w:pStyle w:val="ListParagraph"/>
        <w:numPr>
          <w:ilvl w:val="0"/>
          <w:numId w:val="26"/>
        </w:numPr>
        <w:spacing w:after="200" w:line="276" w:lineRule="auto"/>
        <w:rPr>
          <w:rFonts w:ascii="Calibri" w:hAnsi="Calibri"/>
          <w:sz w:val="22"/>
          <w:szCs w:val="22"/>
        </w:rPr>
      </w:pPr>
      <w:r w:rsidRPr="00147190">
        <w:rPr>
          <w:rFonts w:ascii="Calibri" w:hAnsi="Calibri"/>
          <w:sz w:val="22"/>
          <w:szCs w:val="22"/>
        </w:rPr>
        <w:t>adapt to change</w:t>
      </w:r>
    </w:p>
    <w:p w14:paraId="5C8A98E3" w14:textId="77777777" w:rsidR="00051EE6" w:rsidRPr="00147190" w:rsidRDefault="00051EE6" w:rsidP="006F068E">
      <w:pPr>
        <w:pStyle w:val="ListParagraph"/>
        <w:numPr>
          <w:ilvl w:val="0"/>
          <w:numId w:val="26"/>
        </w:numPr>
        <w:spacing w:after="200" w:line="276" w:lineRule="auto"/>
        <w:rPr>
          <w:rFonts w:ascii="Calibri" w:hAnsi="Calibri"/>
          <w:sz w:val="22"/>
          <w:szCs w:val="22"/>
        </w:rPr>
      </w:pPr>
      <w:proofErr w:type="gramStart"/>
      <w:r w:rsidRPr="00147190">
        <w:rPr>
          <w:rFonts w:ascii="Calibri" w:hAnsi="Calibri"/>
          <w:sz w:val="22"/>
          <w:szCs w:val="22"/>
        </w:rPr>
        <w:t>become</w:t>
      </w:r>
      <w:proofErr w:type="gramEnd"/>
      <w:r w:rsidRPr="00147190">
        <w:rPr>
          <w:rFonts w:ascii="Calibri" w:hAnsi="Calibri"/>
          <w:sz w:val="22"/>
          <w:szCs w:val="22"/>
        </w:rPr>
        <w:t xml:space="preserve"> responsible global citizens making meaningful contributions to professional communities and wider society.</w:t>
      </w:r>
    </w:p>
    <w:p w14:paraId="4C1818A0" w14:textId="77777777" w:rsidR="00051EE6" w:rsidRPr="00147190" w:rsidRDefault="00051EE6" w:rsidP="00051EE6">
      <w:pPr>
        <w:spacing w:line="276" w:lineRule="auto"/>
        <w:rPr>
          <w:rFonts w:ascii="Calibri" w:hAnsi="Calibri"/>
          <w:sz w:val="22"/>
          <w:szCs w:val="22"/>
        </w:rPr>
      </w:pPr>
      <w:r w:rsidRPr="00147190">
        <w:rPr>
          <w:rFonts w:ascii="Calibri" w:hAnsi="Calibri"/>
          <w:sz w:val="22"/>
          <w:szCs w:val="22"/>
        </w:rPr>
        <w:t>In support of this, the University is committed to supporting and developing our staff to deliver excellence in teaching and learning, through the development of innovative curricula using contemporary methods of pedagogy that foster diversity, differentiation, and increased opportunities for access, and opportunities presented through emergent technologies to facilitate and complement teaching and learning practices.</w:t>
      </w:r>
    </w:p>
    <w:p w14:paraId="0A74C220" w14:textId="77777777" w:rsidR="00A16BE1" w:rsidRPr="00147190" w:rsidRDefault="00A16BE1" w:rsidP="00A16BE1">
      <w:pPr>
        <w:pStyle w:val="z-TopofForm"/>
        <w:jc w:val="both"/>
        <w:rPr>
          <w:rFonts w:ascii="Calibri" w:hAnsi="Calibri" w:cs="Calibri"/>
          <w:b/>
          <w:sz w:val="22"/>
          <w:szCs w:val="22"/>
          <w:lang w:val="en-GB"/>
        </w:rPr>
      </w:pPr>
    </w:p>
    <w:p w14:paraId="23765FD3" w14:textId="6BFB616D" w:rsidR="007B522D" w:rsidRPr="00147190" w:rsidRDefault="007B522D" w:rsidP="007B522D">
      <w:pPr>
        <w:spacing w:line="276" w:lineRule="auto"/>
        <w:rPr>
          <w:rFonts w:ascii="Calibri" w:hAnsi="Calibri" w:cs="Calibri"/>
          <w:sz w:val="22"/>
          <w:szCs w:val="22"/>
        </w:rPr>
      </w:pPr>
      <w:r w:rsidRPr="00147190">
        <w:rPr>
          <w:rFonts w:ascii="Calibri" w:hAnsi="Calibri" w:cs="Calibri"/>
          <w:sz w:val="22"/>
          <w:szCs w:val="22"/>
        </w:rPr>
        <w:t>This course provides for early and ongoing engagement with the University’s Centre for Higher Education Research and Practice (CHERP)</w:t>
      </w:r>
      <w:r w:rsidRPr="00147190">
        <w:rPr>
          <w:rStyle w:val="FootnoteReference"/>
          <w:rFonts w:ascii="Calibri" w:eastAsiaTheme="majorEastAsia" w:hAnsi="Calibri" w:cs="Calibri"/>
          <w:sz w:val="22"/>
          <w:szCs w:val="22"/>
        </w:rPr>
        <w:footnoteReference w:id="3"/>
      </w:r>
      <w:r w:rsidRPr="00147190">
        <w:rPr>
          <w:rFonts w:ascii="Calibri" w:hAnsi="Calibri" w:cs="Calibri"/>
          <w:sz w:val="22"/>
          <w:szCs w:val="22"/>
        </w:rPr>
        <w:t xml:space="preserve">, highlighting the potential for continuing professional development both internally and within the wider Higher Education community. </w:t>
      </w:r>
    </w:p>
    <w:p w14:paraId="0F46D7D4" w14:textId="77777777" w:rsidR="007B522D" w:rsidRPr="00147190" w:rsidRDefault="007B522D" w:rsidP="007B522D">
      <w:pPr>
        <w:rPr>
          <w:rFonts w:ascii="Calibri" w:hAnsi="Calibri"/>
          <w:sz w:val="22"/>
          <w:szCs w:val="22"/>
        </w:rPr>
      </w:pPr>
    </w:p>
    <w:p w14:paraId="2BD2A002" w14:textId="4ACE6767" w:rsidR="007B522D" w:rsidRPr="00147190" w:rsidRDefault="007B522D" w:rsidP="007B522D">
      <w:pPr>
        <w:spacing w:line="276" w:lineRule="auto"/>
        <w:rPr>
          <w:rFonts w:ascii="Calibri" w:hAnsi="Calibri"/>
          <w:sz w:val="22"/>
          <w:szCs w:val="22"/>
        </w:rPr>
      </w:pPr>
      <w:r w:rsidRPr="00147190">
        <w:rPr>
          <w:rFonts w:ascii="Calibri" w:hAnsi="Calibri"/>
          <w:sz w:val="22"/>
          <w:szCs w:val="22"/>
        </w:rPr>
        <w:t>The Post-graduate Certificate in Higher Education Practice (</w:t>
      </w:r>
      <w:proofErr w:type="spellStart"/>
      <w:r w:rsidRPr="00147190">
        <w:rPr>
          <w:rFonts w:ascii="Calibri" w:hAnsi="Calibri"/>
          <w:sz w:val="22"/>
          <w:szCs w:val="22"/>
        </w:rPr>
        <w:t>PgCHEP</w:t>
      </w:r>
      <w:proofErr w:type="spellEnd"/>
      <w:r w:rsidRPr="00147190">
        <w:rPr>
          <w:rFonts w:ascii="Calibri" w:hAnsi="Calibri"/>
          <w:sz w:val="22"/>
          <w:szCs w:val="22"/>
        </w:rPr>
        <w:t xml:space="preserve">) provides an opportunity for staff who are new to teaching and supporting learning in the University to develop their understanding of, and practice in, effective learning, teaching, and assessment and feedback, through building up an in-depth knowledge of the needs of the cohorts of students they will encounter within the University. It provides a conceptual underpinning for individuals whose duties and responsibilities involve supporting and guiding the development and/ or delivery of learning opportunities for an increasingly diverse body of learners.  It provides opportunities for participants to reflect critically on their own experience as both a learner and practitioner, and to identify aspects of their own practice that could be developed and/or improved.  The curriculum is designed to promote enhanced professional practice aligned to </w:t>
      </w:r>
      <w:r w:rsidRPr="00147190">
        <w:rPr>
          <w:rFonts w:ascii="Calibri" w:hAnsi="Calibri"/>
          <w:b/>
          <w:sz w:val="22"/>
          <w:szCs w:val="22"/>
        </w:rPr>
        <w:t>5&amp;50</w:t>
      </w:r>
      <w:r w:rsidRPr="00147190">
        <w:rPr>
          <w:rFonts w:ascii="Calibri" w:hAnsi="Calibri"/>
          <w:sz w:val="22"/>
          <w:szCs w:val="22"/>
        </w:rPr>
        <w:t xml:space="preserve"> - enhancing teaching excellence and the student experience through targeted innovation and/or enhancement.  </w:t>
      </w:r>
    </w:p>
    <w:p w14:paraId="4A5124D9" w14:textId="0644201B" w:rsidR="007B522D" w:rsidRPr="00147190" w:rsidRDefault="007B522D" w:rsidP="007B522D">
      <w:pPr>
        <w:spacing w:after="120" w:line="276" w:lineRule="auto"/>
        <w:rPr>
          <w:rFonts w:ascii="Calibri" w:hAnsi="Calibri" w:cstheme="minorHAnsi"/>
          <w:sz w:val="22"/>
          <w:szCs w:val="22"/>
        </w:rPr>
      </w:pPr>
      <w:r w:rsidRPr="00147190">
        <w:rPr>
          <w:rFonts w:ascii="Calibri" w:hAnsi="Calibri" w:cstheme="minorHAnsi"/>
          <w:sz w:val="22"/>
          <w:szCs w:val="22"/>
        </w:rPr>
        <w:t>Participants undertaking this module are required to evidence not only the academic requirements but also to demonstrate that they are working towards the recognition requirements for Fellowship of the HE</w:t>
      </w:r>
      <w:r w:rsidR="00673410" w:rsidRPr="00147190">
        <w:rPr>
          <w:rFonts w:ascii="Calibri" w:hAnsi="Calibri" w:cstheme="minorHAnsi"/>
          <w:sz w:val="22"/>
          <w:szCs w:val="22"/>
        </w:rPr>
        <w:t>A (</w:t>
      </w:r>
      <w:r w:rsidRPr="00147190">
        <w:rPr>
          <w:rFonts w:ascii="Calibri" w:hAnsi="Calibri" w:cstheme="minorHAnsi"/>
          <w:sz w:val="22"/>
          <w:szCs w:val="22"/>
        </w:rPr>
        <w:t>FHEA) – D</w:t>
      </w:r>
      <w:r w:rsidR="00673410" w:rsidRPr="00147190">
        <w:rPr>
          <w:rFonts w:ascii="Calibri" w:hAnsi="Calibri" w:cstheme="minorHAnsi"/>
          <w:sz w:val="22"/>
          <w:szCs w:val="22"/>
        </w:rPr>
        <w:t>2</w:t>
      </w:r>
      <w:r w:rsidRPr="00147190">
        <w:rPr>
          <w:rFonts w:ascii="Calibri" w:hAnsi="Calibri" w:cstheme="minorHAnsi"/>
          <w:sz w:val="22"/>
          <w:szCs w:val="22"/>
        </w:rPr>
        <w:t xml:space="preserve"> of the UKPSF</w:t>
      </w:r>
      <w:r w:rsidRPr="00147190">
        <w:rPr>
          <w:rStyle w:val="FootnoteReference"/>
          <w:rFonts w:ascii="Calibri" w:eastAsiaTheme="majorEastAsia" w:hAnsi="Calibri" w:cstheme="minorHAnsi"/>
          <w:sz w:val="22"/>
          <w:szCs w:val="22"/>
        </w:rPr>
        <w:footnoteReference w:id="4"/>
      </w:r>
      <w:r w:rsidRPr="00147190">
        <w:rPr>
          <w:rFonts w:ascii="Calibri" w:hAnsi="Calibri" w:cstheme="minorHAnsi"/>
          <w:sz w:val="22"/>
          <w:szCs w:val="22"/>
        </w:rPr>
        <w:t xml:space="preserve"> . </w:t>
      </w:r>
    </w:p>
    <w:p w14:paraId="01565C0C" w14:textId="0818C2FA" w:rsidR="00A16BE1" w:rsidRPr="00147190" w:rsidRDefault="00A16BE1" w:rsidP="00673410">
      <w:pPr>
        <w:rPr>
          <w:rFonts w:ascii="Calibri" w:hAnsi="Calibri" w:cs="Calibri"/>
          <w:b/>
          <w:sz w:val="22"/>
          <w:szCs w:val="22"/>
        </w:rPr>
      </w:pPr>
      <w:r w:rsidRPr="00147190">
        <w:rPr>
          <w:rFonts w:ascii="Calibri" w:hAnsi="Calibri" w:cs="Calibri"/>
          <w:b/>
          <w:sz w:val="22"/>
          <w:szCs w:val="22"/>
        </w:rPr>
        <w:t>The Course</w:t>
      </w:r>
      <w:bookmarkStart w:id="0" w:name="_GoBack"/>
      <w:bookmarkEnd w:id="0"/>
    </w:p>
    <w:p w14:paraId="553DD528" w14:textId="30B2F8CA" w:rsidR="00A16BE1" w:rsidRPr="00147190" w:rsidRDefault="00A16BE1" w:rsidP="00673410">
      <w:pPr>
        <w:rPr>
          <w:rFonts w:ascii="Calibri" w:hAnsi="Calibri" w:cs="Calibri"/>
          <w:b/>
          <w:sz w:val="22"/>
          <w:szCs w:val="22"/>
        </w:rPr>
      </w:pPr>
    </w:p>
    <w:p w14:paraId="59B4AB34" w14:textId="77777777" w:rsidR="00C90A7C" w:rsidRPr="00147190" w:rsidRDefault="00A16BE1" w:rsidP="00A16BE1">
      <w:pPr>
        <w:pStyle w:val="BodyTextIndent2"/>
        <w:spacing w:line="276" w:lineRule="auto"/>
        <w:ind w:left="0"/>
        <w:rPr>
          <w:rFonts w:ascii="Calibri" w:hAnsi="Calibri" w:cs="Calibri"/>
          <w:sz w:val="22"/>
          <w:szCs w:val="22"/>
        </w:rPr>
      </w:pPr>
      <w:r w:rsidRPr="00147190">
        <w:rPr>
          <w:rFonts w:ascii="Calibri" w:hAnsi="Calibri" w:cs="Calibri"/>
          <w:sz w:val="22"/>
          <w:szCs w:val="22"/>
        </w:rPr>
        <w:t>This Course has been designed to build on the strengths of the previous Postgraduate Certificate in Higher Education Practice (2010-2015</w:t>
      </w:r>
      <w:r w:rsidR="002A30B7" w:rsidRPr="00147190">
        <w:rPr>
          <w:rFonts w:ascii="Calibri" w:hAnsi="Calibri" w:cs="Calibri"/>
          <w:sz w:val="22"/>
          <w:szCs w:val="22"/>
        </w:rPr>
        <w:t>, 2015-2017</w:t>
      </w:r>
      <w:r w:rsidRPr="00147190">
        <w:rPr>
          <w:rFonts w:ascii="Calibri" w:hAnsi="Calibri" w:cs="Calibri"/>
          <w:sz w:val="22"/>
          <w:szCs w:val="22"/>
        </w:rPr>
        <w:t xml:space="preserve">), by providing a fit-for-purpose course to develop and accredit the initial professional development of new </w:t>
      </w:r>
      <w:r w:rsidR="001430F1" w:rsidRPr="00147190">
        <w:rPr>
          <w:rFonts w:ascii="Calibri" w:hAnsi="Calibri" w:cs="Calibri"/>
          <w:sz w:val="22"/>
          <w:szCs w:val="22"/>
        </w:rPr>
        <w:t xml:space="preserve">Ulster University </w:t>
      </w:r>
      <w:r w:rsidRPr="00147190">
        <w:rPr>
          <w:rFonts w:ascii="Calibri" w:hAnsi="Calibri" w:cs="Calibri"/>
          <w:sz w:val="22"/>
          <w:szCs w:val="22"/>
        </w:rPr>
        <w:t>academic staff in both teaching and research, and the continuing professional development of other staff who enhance the student learning experience.   The Course sits within the Continuing Professional Development policy framework</w:t>
      </w:r>
      <w:r w:rsidR="002644B0" w:rsidRPr="00147190">
        <w:rPr>
          <w:rStyle w:val="FootnoteReference"/>
          <w:rFonts w:ascii="Calibri" w:hAnsi="Calibri" w:cs="Calibri"/>
          <w:sz w:val="22"/>
          <w:szCs w:val="22"/>
        </w:rPr>
        <w:footnoteReference w:id="5"/>
      </w:r>
      <w:r w:rsidRPr="00147190">
        <w:rPr>
          <w:rFonts w:ascii="Calibri" w:hAnsi="Calibri" w:cs="Calibri"/>
          <w:sz w:val="22"/>
          <w:szCs w:val="22"/>
        </w:rPr>
        <w:t xml:space="preserve"> for academic </w:t>
      </w:r>
      <w:proofErr w:type="gramStart"/>
      <w:r w:rsidRPr="00147190">
        <w:rPr>
          <w:rFonts w:ascii="Calibri" w:hAnsi="Calibri" w:cs="Calibri"/>
          <w:sz w:val="22"/>
          <w:szCs w:val="22"/>
        </w:rPr>
        <w:t>staff which</w:t>
      </w:r>
      <w:proofErr w:type="gramEnd"/>
      <w:r w:rsidRPr="00147190">
        <w:rPr>
          <w:rFonts w:ascii="Calibri" w:hAnsi="Calibri" w:cs="Calibri"/>
          <w:sz w:val="22"/>
          <w:szCs w:val="22"/>
        </w:rPr>
        <w:t xml:space="preserve"> allows for staff to undertake modules relevant to th</w:t>
      </w:r>
      <w:r w:rsidR="002644B0" w:rsidRPr="00147190">
        <w:rPr>
          <w:rFonts w:ascii="Calibri" w:hAnsi="Calibri" w:cs="Calibri"/>
          <w:sz w:val="22"/>
          <w:szCs w:val="22"/>
        </w:rPr>
        <w:t>eir work and career development.</w:t>
      </w:r>
    </w:p>
    <w:p w14:paraId="3BA5A520" w14:textId="1EFFE303" w:rsidR="00A16BE1" w:rsidRPr="00147190" w:rsidRDefault="00A16BE1" w:rsidP="00A16BE1">
      <w:pPr>
        <w:pStyle w:val="BodyTextIndent2"/>
        <w:spacing w:line="276" w:lineRule="auto"/>
        <w:ind w:left="0"/>
        <w:rPr>
          <w:rStyle w:val="Strong"/>
          <w:rFonts w:ascii="Calibri" w:hAnsi="Calibri" w:cs="Calibri"/>
          <w:b w:val="0"/>
          <w:bCs w:val="0"/>
          <w:sz w:val="22"/>
          <w:szCs w:val="22"/>
        </w:rPr>
      </w:pPr>
      <w:r w:rsidRPr="00147190">
        <w:rPr>
          <w:rFonts w:ascii="Calibri" w:hAnsi="Calibri" w:cs="Calibri"/>
          <w:sz w:val="22"/>
          <w:szCs w:val="22"/>
        </w:rPr>
        <w:lastRenderedPageBreak/>
        <w:t xml:space="preserve">The Course is underpinned by relevant strategies of the </w:t>
      </w:r>
      <w:r w:rsidR="00FD7F7B" w:rsidRPr="00147190">
        <w:rPr>
          <w:rFonts w:ascii="Calibri" w:hAnsi="Calibri" w:cs="Calibri"/>
          <w:sz w:val="22"/>
          <w:szCs w:val="22"/>
        </w:rPr>
        <w:t>Ulster University</w:t>
      </w:r>
      <w:r w:rsidRPr="00147190">
        <w:rPr>
          <w:rStyle w:val="FootnoteReference"/>
          <w:rFonts w:ascii="Calibri" w:hAnsi="Calibri" w:cs="Calibri"/>
          <w:sz w:val="22"/>
          <w:szCs w:val="22"/>
        </w:rPr>
        <w:footnoteReference w:id="6"/>
      </w:r>
      <w:r w:rsidRPr="00147190">
        <w:rPr>
          <w:rFonts w:ascii="Calibri" w:hAnsi="Calibri" w:cs="Calibri"/>
          <w:sz w:val="22"/>
          <w:szCs w:val="22"/>
        </w:rPr>
        <w:t xml:space="preserve"> </w:t>
      </w:r>
      <w:proofErr w:type="gramStart"/>
      <w:r w:rsidRPr="00147190">
        <w:rPr>
          <w:rFonts w:ascii="Calibri" w:hAnsi="Calibri" w:cs="Calibri"/>
          <w:sz w:val="22"/>
          <w:szCs w:val="22"/>
        </w:rPr>
        <w:t>and  the</w:t>
      </w:r>
      <w:proofErr w:type="gramEnd"/>
      <w:r w:rsidRPr="00147190">
        <w:rPr>
          <w:rFonts w:ascii="Calibri" w:hAnsi="Calibri" w:cs="Calibri"/>
          <w:sz w:val="22"/>
          <w:szCs w:val="22"/>
        </w:rPr>
        <w:t xml:space="preserve"> </w:t>
      </w:r>
      <w:r w:rsidRPr="00147190">
        <w:rPr>
          <w:rStyle w:val="Strong"/>
          <w:rFonts w:ascii="Calibri" w:hAnsi="Calibri" w:cs="Calibri"/>
          <w:b w:val="0"/>
          <w:color w:val="000000"/>
          <w:sz w:val="22"/>
          <w:szCs w:val="22"/>
        </w:rPr>
        <w:t>UK</w:t>
      </w:r>
      <w:r w:rsidRPr="00147190">
        <w:rPr>
          <w:rStyle w:val="Strong"/>
          <w:rFonts w:ascii="Calibri" w:hAnsi="Calibri" w:cs="Calibri"/>
          <w:color w:val="000000"/>
          <w:sz w:val="22"/>
          <w:szCs w:val="22"/>
        </w:rPr>
        <w:t xml:space="preserve"> </w:t>
      </w:r>
      <w:r w:rsidRPr="00147190">
        <w:rPr>
          <w:rStyle w:val="Strong"/>
          <w:rFonts w:ascii="Calibri" w:hAnsi="Calibri" w:cs="Calibri"/>
          <w:b w:val="0"/>
          <w:color w:val="000000"/>
          <w:sz w:val="22"/>
          <w:szCs w:val="22"/>
        </w:rPr>
        <w:t>Professional Standards Framework (</w:t>
      </w:r>
      <w:r w:rsidR="007B522D" w:rsidRPr="00147190">
        <w:rPr>
          <w:rStyle w:val="Strong"/>
          <w:rFonts w:ascii="Calibri" w:hAnsi="Calibri" w:cs="Calibri"/>
          <w:b w:val="0"/>
          <w:color w:val="000000"/>
          <w:sz w:val="22"/>
          <w:szCs w:val="22"/>
        </w:rPr>
        <w:t>UKPSF</w:t>
      </w:r>
      <w:r w:rsidRPr="00147190">
        <w:rPr>
          <w:rStyle w:val="Strong"/>
          <w:rFonts w:ascii="Calibri" w:hAnsi="Calibri" w:cs="Calibri"/>
          <w:b w:val="0"/>
          <w:color w:val="000000"/>
          <w:sz w:val="22"/>
          <w:szCs w:val="22"/>
        </w:rPr>
        <w:t>) for teaching and supporting learning</w:t>
      </w:r>
      <w:r w:rsidRPr="00147190">
        <w:rPr>
          <w:rStyle w:val="FootnoteReference"/>
          <w:rFonts w:ascii="Calibri" w:hAnsi="Calibri" w:cs="Calibri"/>
          <w:bCs/>
          <w:color w:val="000000"/>
          <w:sz w:val="22"/>
          <w:szCs w:val="22"/>
        </w:rPr>
        <w:footnoteReference w:id="7"/>
      </w:r>
      <w:r w:rsidR="00D35ACB" w:rsidRPr="00147190">
        <w:rPr>
          <w:rStyle w:val="Strong"/>
          <w:rFonts w:ascii="Calibri" w:hAnsi="Calibri" w:cs="Calibri"/>
          <w:b w:val="0"/>
          <w:color w:val="000000"/>
          <w:sz w:val="22"/>
          <w:szCs w:val="22"/>
        </w:rPr>
        <w:t xml:space="preserve"> at Descriptor 2 (Fellow of the Higher Education Academy)</w:t>
      </w:r>
      <w:r w:rsidRPr="00147190">
        <w:rPr>
          <w:rStyle w:val="Strong"/>
          <w:rFonts w:ascii="Calibri" w:hAnsi="Calibri" w:cs="Calibri"/>
          <w:b w:val="0"/>
          <w:color w:val="000000"/>
          <w:sz w:val="22"/>
          <w:szCs w:val="22"/>
        </w:rPr>
        <w:t xml:space="preserve">. </w:t>
      </w:r>
    </w:p>
    <w:p w14:paraId="6A423EF6" w14:textId="77777777" w:rsidR="00C90A7C" w:rsidRPr="00147190" w:rsidRDefault="00C90A7C" w:rsidP="00C90A7C">
      <w:pPr>
        <w:spacing w:line="276" w:lineRule="auto"/>
        <w:rPr>
          <w:rFonts w:ascii="Calibri" w:hAnsi="Calibri" w:cs="Calibri"/>
          <w:b/>
          <w:sz w:val="22"/>
          <w:szCs w:val="22"/>
        </w:rPr>
      </w:pPr>
      <w:r w:rsidRPr="00147190">
        <w:rPr>
          <w:rFonts w:ascii="Calibri" w:hAnsi="Calibri" w:cs="Calibri"/>
          <w:b/>
          <w:sz w:val="22"/>
          <w:szCs w:val="22"/>
        </w:rPr>
        <w:t>Inclusivity</w:t>
      </w:r>
    </w:p>
    <w:p w14:paraId="0A765603" w14:textId="77777777" w:rsidR="00C90A7C" w:rsidRPr="00147190" w:rsidRDefault="00C90A7C" w:rsidP="00C90A7C">
      <w:pPr>
        <w:pStyle w:val="ListParagraph"/>
        <w:ind w:left="0"/>
        <w:rPr>
          <w:rFonts w:ascii="Calibri" w:hAnsi="Calibri" w:cs="Calibri"/>
          <w:sz w:val="22"/>
          <w:szCs w:val="22"/>
        </w:rPr>
      </w:pPr>
      <w:r w:rsidRPr="00147190">
        <w:rPr>
          <w:rFonts w:ascii="Calibri" w:hAnsi="Calibri" w:cs="Calibri"/>
          <w:sz w:val="22"/>
          <w:szCs w:val="22"/>
        </w:rPr>
        <w:t>A distinctive feature of the course is its accessibility and inclusivity.  It seeks to provide a broad range of development opportunities to a wide body of participants, including full-time and part-time lecturers, associate lecturers and teaching fellows (for whom the course is a requirement of probation) and those staff whose main professional priority is student support or research e.g. librarians, technicians, careers staff, and contract research staff. In shaping the module, consideration has been given to ensuring that we encompass the breadth of professional development needed by staff as they settle in to a new role, or as their role changes. The course aims to support the development of participants’ roles through exposing them to recent scholarly evidence and effective approaches in teaching and learning, and professional practice.</w:t>
      </w:r>
    </w:p>
    <w:p w14:paraId="78CE611E" w14:textId="77777777" w:rsidR="00C90A7C" w:rsidRPr="00147190" w:rsidRDefault="00C90A7C" w:rsidP="00C90A7C">
      <w:pPr>
        <w:spacing w:line="276" w:lineRule="auto"/>
        <w:rPr>
          <w:rFonts w:ascii="Calibri" w:hAnsi="Calibri" w:cs="Calibri"/>
          <w:b/>
          <w:sz w:val="22"/>
          <w:szCs w:val="22"/>
        </w:rPr>
      </w:pPr>
      <w:r w:rsidRPr="00147190">
        <w:rPr>
          <w:rFonts w:ascii="Calibri" w:hAnsi="Calibri" w:cs="Calibri"/>
          <w:b/>
          <w:sz w:val="22"/>
          <w:szCs w:val="22"/>
        </w:rPr>
        <w:t>Flexibility</w:t>
      </w:r>
    </w:p>
    <w:p w14:paraId="2070A64D" w14:textId="77777777" w:rsidR="00C90A7C" w:rsidRPr="00147190" w:rsidRDefault="00C90A7C" w:rsidP="00C90A7C">
      <w:pPr>
        <w:spacing w:line="276" w:lineRule="auto"/>
        <w:rPr>
          <w:rFonts w:ascii="Calibri" w:hAnsi="Calibri" w:cs="Calibri"/>
          <w:sz w:val="22"/>
          <w:szCs w:val="22"/>
        </w:rPr>
      </w:pPr>
      <w:r w:rsidRPr="00147190">
        <w:rPr>
          <w:rFonts w:ascii="Calibri" w:hAnsi="Calibri" w:cs="Calibri"/>
          <w:sz w:val="22"/>
          <w:szCs w:val="22"/>
        </w:rPr>
        <w:t>The need for flexibility will continue to be met by the provision of the course modules at a range of campus locations and by delivery times and modes, which best meet the needs of staff, including online delivery. These will generally be publicised online in advance of delivery to enable participants and their line managers to plan accordingly.</w:t>
      </w:r>
    </w:p>
    <w:p w14:paraId="1CA888C1" w14:textId="77777777" w:rsidR="00C90A7C" w:rsidRPr="00147190" w:rsidRDefault="00C90A7C" w:rsidP="00C90A7C">
      <w:pPr>
        <w:spacing w:after="120" w:line="276" w:lineRule="auto"/>
        <w:rPr>
          <w:rFonts w:asciiTheme="minorHAnsi" w:hAnsiTheme="minorHAnsi" w:cstheme="minorHAnsi"/>
          <w:sz w:val="22"/>
          <w:szCs w:val="22"/>
        </w:rPr>
      </w:pPr>
    </w:p>
    <w:p w14:paraId="0893111C" w14:textId="77777777" w:rsidR="00C90A7C" w:rsidRPr="00147190" w:rsidRDefault="00C90A7C" w:rsidP="00C90A7C">
      <w:pPr>
        <w:rPr>
          <w:rFonts w:ascii="Calibri" w:hAnsi="Calibri" w:cs="Calibri"/>
          <w:b/>
          <w:sz w:val="22"/>
          <w:szCs w:val="22"/>
        </w:rPr>
      </w:pPr>
      <w:r w:rsidRPr="00147190">
        <w:rPr>
          <w:rFonts w:ascii="Calibri" w:hAnsi="Calibri" w:cs="Calibri"/>
          <w:b/>
          <w:sz w:val="22"/>
          <w:szCs w:val="22"/>
        </w:rPr>
        <w:t>Teaching and Learning Charter</w:t>
      </w:r>
    </w:p>
    <w:p w14:paraId="0D040D1B" w14:textId="77777777" w:rsidR="00C90A7C" w:rsidRPr="00147190" w:rsidRDefault="00C90A7C" w:rsidP="00C90A7C">
      <w:pPr>
        <w:rPr>
          <w:rFonts w:ascii="Calibri" w:hAnsi="Calibri" w:cs="Calibri"/>
        </w:rPr>
      </w:pPr>
      <w:r w:rsidRPr="00147190">
        <w:rPr>
          <w:rFonts w:ascii="Calibri" w:hAnsi="Calibri" w:cstheme="minorHAnsi"/>
          <w:sz w:val="22"/>
          <w:szCs w:val="22"/>
        </w:rPr>
        <w:t>This Charter is for all students studying on a taught course at the Ulster University.  It underlines the University’s commitment to the development of a partnership in learning and the provision of an enriching learning experience for its students.  It sets out what you can expect from the University and what we expect of you in relation to the teaching you will receive, how you will be supported in your learning and in relation to assessment. (</w:t>
      </w:r>
      <w:hyperlink r:id="rId23" w:history="1">
        <w:r w:rsidRPr="00147190">
          <w:rPr>
            <w:rStyle w:val="Hyperlink"/>
            <w:rFonts w:ascii="Calibri" w:hAnsi="Calibri" w:cstheme="minorHAnsi"/>
            <w:sz w:val="22"/>
            <w:szCs w:val="22"/>
          </w:rPr>
          <w:t>http://www.ulster.ac.uk/quality/qmau/l&amp;tcharterjuly2013.pdf</w:t>
        </w:r>
      </w:hyperlink>
    </w:p>
    <w:p w14:paraId="6F77858B" w14:textId="77777777" w:rsidR="00C90A7C" w:rsidRPr="00147190" w:rsidRDefault="00C90A7C" w:rsidP="00C90A7C">
      <w:pPr>
        <w:rPr>
          <w:rFonts w:ascii="Calibri" w:hAnsi="Calibri" w:cs="Calibri"/>
        </w:rPr>
      </w:pPr>
    </w:p>
    <w:p w14:paraId="574B234D" w14:textId="77777777" w:rsidR="00C90A7C" w:rsidRPr="00147190" w:rsidRDefault="00C90A7C" w:rsidP="00C90A7C">
      <w:pPr>
        <w:rPr>
          <w:rFonts w:ascii="Calibri" w:hAnsi="Calibri" w:cs="Calibri"/>
          <w:b/>
          <w:sz w:val="22"/>
          <w:szCs w:val="22"/>
        </w:rPr>
      </w:pPr>
      <w:r w:rsidRPr="00147190">
        <w:rPr>
          <w:rFonts w:ascii="Calibri" w:hAnsi="Calibri" w:cs="Calibri"/>
          <w:b/>
          <w:sz w:val="22"/>
          <w:szCs w:val="22"/>
        </w:rPr>
        <w:t>Feedback from recent participants</w:t>
      </w:r>
    </w:p>
    <w:p w14:paraId="789619E9" w14:textId="77777777" w:rsidR="00C90A7C" w:rsidRPr="00147190" w:rsidRDefault="00C90A7C" w:rsidP="00C90A7C">
      <w:pPr>
        <w:rPr>
          <w:rFonts w:ascii="Calibri" w:hAnsi="Calibri" w:cs="Calibri"/>
          <w:sz w:val="22"/>
          <w:szCs w:val="22"/>
        </w:rPr>
      </w:pPr>
    </w:p>
    <w:p w14:paraId="316CF0CA" w14:textId="77777777" w:rsidR="00C90A7C" w:rsidRPr="00147190" w:rsidRDefault="00C90A7C" w:rsidP="00C90A7C">
      <w:pPr>
        <w:ind w:left="360"/>
        <w:rPr>
          <w:rFonts w:ascii="Calibri" w:hAnsi="Calibri" w:cs="Calibri"/>
          <w:i/>
          <w:sz w:val="22"/>
          <w:szCs w:val="22"/>
        </w:rPr>
      </w:pPr>
      <w:r w:rsidRPr="00147190">
        <w:rPr>
          <w:rFonts w:ascii="Calibri" w:hAnsi="Calibri" w:cs="Calibri"/>
          <w:i/>
          <w:sz w:val="22"/>
          <w:szCs w:val="22"/>
        </w:rPr>
        <w:t>“I understand more of the concept of tailoring materials and subject-matters and their methods of delivery according to student needs, whilst bearing in mind the constraints set by our Professional Body; I am confident enough to dispense with traditional power-point even during a session if there is a failure in the receiving of threshold concepts”</w:t>
      </w:r>
    </w:p>
    <w:p w14:paraId="3B5E33A6" w14:textId="77777777" w:rsidR="00C90A7C" w:rsidRPr="00147190" w:rsidRDefault="00C90A7C" w:rsidP="00C90A7C">
      <w:pPr>
        <w:ind w:left="360"/>
        <w:rPr>
          <w:rFonts w:ascii="Calibri" w:hAnsi="Calibri" w:cs="Calibri"/>
          <w:i/>
          <w:sz w:val="22"/>
          <w:szCs w:val="22"/>
        </w:rPr>
      </w:pPr>
    </w:p>
    <w:p w14:paraId="27F03EF9" w14:textId="77777777" w:rsidR="00C90A7C" w:rsidRPr="00147190" w:rsidRDefault="00C90A7C" w:rsidP="00C90A7C">
      <w:pPr>
        <w:ind w:left="360"/>
        <w:rPr>
          <w:rFonts w:ascii="Calibri" w:hAnsi="Calibri" w:cs="Calibri"/>
          <w:i/>
          <w:sz w:val="22"/>
          <w:szCs w:val="22"/>
        </w:rPr>
      </w:pPr>
      <w:r w:rsidRPr="00147190">
        <w:rPr>
          <w:rFonts w:ascii="Calibri" w:hAnsi="Calibri" w:cs="Calibri"/>
          <w:i/>
          <w:sz w:val="22"/>
          <w:szCs w:val="22"/>
          <w:lang w:val="en-US"/>
        </w:rPr>
        <w:t>“I found it remarkably refreshing to be exposed to this new pedagogical thinking, and heartened to learn that third level educators were committed to improving the quality of teaching – and not assuming that the onus is on the students to navigate their way through academia, as I had often felt that I had experienced myself as a student.”</w:t>
      </w:r>
    </w:p>
    <w:p w14:paraId="46AC9DDD" w14:textId="77777777" w:rsidR="00C90A7C" w:rsidRPr="00147190" w:rsidRDefault="00C90A7C" w:rsidP="00C90A7C">
      <w:pPr>
        <w:ind w:left="360"/>
        <w:rPr>
          <w:rFonts w:ascii="Calibri" w:hAnsi="Calibri" w:cs="Calibri"/>
          <w:i/>
          <w:sz w:val="22"/>
          <w:szCs w:val="22"/>
        </w:rPr>
      </w:pPr>
    </w:p>
    <w:p w14:paraId="67310518" w14:textId="77777777" w:rsidR="00C90A7C" w:rsidRPr="00147190" w:rsidRDefault="00C90A7C" w:rsidP="00C90A7C">
      <w:pPr>
        <w:spacing w:after="200" w:line="276" w:lineRule="auto"/>
        <w:ind w:left="360"/>
        <w:rPr>
          <w:rFonts w:ascii="Calibri" w:eastAsia="Arial" w:hAnsi="Calibri" w:cs="Calibri"/>
          <w:i/>
          <w:sz w:val="22"/>
          <w:szCs w:val="22"/>
          <w:lang w:eastAsia="en-US"/>
        </w:rPr>
      </w:pPr>
      <w:r w:rsidRPr="00147190">
        <w:rPr>
          <w:rFonts w:ascii="Calibri" w:eastAsia="Arial" w:hAnsi="Calibri" w:cs="Calibri"/>
          <w:i/>
          <w:sz w:val="22"/>
          <w:szCs w:val="22"/>
          <w:lang w:eastAsia="en-US"/>
        </w:rPr>
        <w:t>“</w:t>
      </w:r>
      <w:proofErr w:type="spellStart"/>
      <w:r w:rsidRPr="00147190">
        <w:rPr>
          <w:rFonts w:ascii="Calibri" w:eastAsia="Arial" w:hAnsi="Calibri" w:cs="Calibri"/>
          <w:i/>
          <w:sz w:val="22"/>
          <w:szCs w:val="22"/>
          <w:lang w:eastAsia="en-US"/>
        </w:rPr>
        <w:t>PgCHEP</w:t>
      </w:r>
      <w:proofErr w:type="spellEnd"/>
      <w:r w:rsidRPr="00147190">
        <w:rPr>
          <w:rFonts w:ascii="Calibri" w:eastAsia="Arial" w:hAnsi="Calibri" w:cs="Calibri"/>
          <w:i/>
          <w:sz w:val="22"/>
          <w:szCs w:val="22"/>
          <w:lang w:eastAsia="en-US"/>
        </w:rPr>
        <w:t xml:space="preserve"> is a valuable investment in staff and has an effective and positive impact on teaching practice. It has been a significant benefit to me, and has without doubt improved my teaching and this is greatly evident in the student feedback survey.”</w:t>
      </w:r>
    </w:p>
    <w:p w14:paraId="5E9D5371" w14:textId="77777777" w:rsidR="00C90A7C" w:rsidRPr="00147190" w:rsidRDefault="00C90A7C" w:rsidP="00C90A7C">
      <w:pPr>
        <w:spacing w:after="200" w:line="276" w:lineRule="auto"/>
        <w:ind w:left="360"/>
        <w:rPr>
          <w:rFonts w:ascii="Calibri" w:hAnsi="Calibri" w:cs="Calibri"/>
          <w:i/>
          <w:sz w:val="22"/>
          <w:szCs w:val="22"/>
        </w:rPr>
      </w:pPr>
      <w:r w:rsidRPr="00147190">
        <w:rPr>
          <w:rFonts w:ascii="Calibri" w:hAnsi="Calibri" w:cs="Calibri"/>
          <w:i/>
          <w:sz w:val="22"/>
          <w:szCs w:val="22"/>
        </w:rPr>
        <w:t xml:space="preserve">“The </w:t>
      </w:r>
      <w:proofErr w:type="spellStart"/>
      <w:r w:rsidRPr="00147190">
        <w:rPr>
          <w:rFonts w:ascii="Calibri" w:hAnsi="Calibri" w:cs="Calibri"/>
          <w:i/>
          <w:sz w:val="22"/>
          <w:szCs w:val="22"/>
        </w:rPr>
        <w:t>PgCHEP</w:t>
      </w:r>
      <w:proofErr w:type="spellEnd"/>
      <w:r w:rsidRPr="00147190">
        <w:rPr>
          <w:rFonts w:ascii="Calibri" w:hAnsi="Calibri" w:cs="Calibri"/>
          <w:i/>
          <w:sz w:val="22"/>
          <w:szCs w:val="22"/>
        </w:rPr>
        <w:t xml:space="preserve"> has an important role to play in the development of a professional approach to teaching, learning and support activities and not just for probationary staff. It is an important </w:t>
      </w:r>
      <w:r w:rsidRPr="00147190">
        <w:rPr>
          <w:rFonts w:ascii="Calibri" w:hAnsi="Calibri" w:cs="Calibri"/>
          <w:i/>
          <w:sz w:val="22"/>
          <w:szCs w:val="22"/>
        </w:rPr>
        <w:lastRenderedPageBreak/>
        <w:t>way by which line managers can show their support for those engaged in our most important activities.”</w:t>
      </w:r>
    </w:p>
    <w:p w14:paraId="5496FB34" w14:textId="77777777" w:rsidR="00C90A7C" w:rsidRPr="00147190" w:rsidRDefault="00C90A7C" w:rsidP="00C90A7C">
      <w:pPr>
        <w:spacing w:after="200" w:line="276" w:lineRule="auto"/>
        <w:ind w:left="360"/>
        <w:rPr>
          <w:rFonts w:ascii="Calibri" w:hAnsi="Calibri" w:cs="Calibri"/>
          <w:i/>
          <w:sz w:val="22"/>
          <w:szCs w:val="22"/>
        </w:rPr>
      </w:pPr>
      <w:r w:rsidRPr="00147190">
        <w:rPr>
          <w:rFonts w:ascii="Calibri" w:hAnsi="Calibri" w:cs="Calibri"/>
          <w:i/>
          <w:sz w:val="22"/>
          <w:szCs w:val="22"/>
        </w:rPr>
        <w:t xml:space="preserve">“As a lecturer with over 20 years’ experience, I have found the </w:t>
      </w:r>
      <w:proofErr w:type="spellStart"/>
      <w:r w:rsidRPr="00147190">
        <w:rPr>
          <w:rFonts w:ascii="Calibri" w:hAnsi="Calibri" w:cs="Calibri"/>
          <w:i/>
          <w:sz w:val="22"/>
          <w:szCs w:val="22"/>
        </w:rPr>
        <w:t>PgCHEP</w:t>
      </w:r>
      <w:proofErr w:type="spellEnd"/>
      <w:r w:rsidRPr="00147190">
        <w:rPr>
          <w:rFonts w:ascii="Calibri" w:hAnsi="Calibri" w:cs="Calibri"/>
          <w:i/>
          <w:sz w:val="22"/>
          <w:szCs w:val="22"/>
        </w:rPr>
        <w:t xml:space="preserve"> invaluable in my continued professional development and would strongly recommend it to all staff involved either directly or indirectly in the education of our students.”</w:t>
      </w:r>
    </w:p>
    <w:p w14:paraId="3F2FDBF9" w14:textId="77777777" w:rsidR="00C90A7C" w:rsidRPr="00147190" w:rsidRDefault="00C90A7C" w:rsidP="00C90A7C">
      <w:pPr>
        <w:spacing w:after="200" w:line="276" w:lineRule="auto"/>
        <w:ind w:left="360"/>
        <w:rPr>
          <w:rFonts w:ascii="Calibri" w:eastAsia="Arial" w:hAnsi="Calibri" w:cs="Calibri"/>
          <w:i/>
          <w:sz w:val="22"/>
          <w:szCs w:val="22"/>
          <w:lang w:eastAsia="en-US"/>
        </w:rPr>
      </w:pPr>
      <w:r w:rsidRPr="00147190">
        <w:rPr>
          <w:rFonts w:ascii="Calibri" w:hAnsi="Calibri" w:cs="Calibri"/>
          <w:i/>
          <w:sz w:val="22"/>
          <w:szCs w:val="22"/>
        </w:rPr>
        <w:t>“I found the PGCHEP modules genuinely constructive and helpful to my daily work”</w:t>
      </w:r>
    </w:p>
    <w:p w14:paraId="2168BA15" w14:textId="77777777" w:rsidR="00C90A7C" w:rsidRPr="00147190" w:rsidRDefault="00C90A7C" w:rsidP="00A16BE1">
      <w:pPr>
        <w:pStyle w:val="BodyTextIndent2"/>
        <w:spacing w:line="276" w:lineRule="auto"/>
        <w:ind w:left="0"/>
        <w:rPr>
          <w:rStyle w:val="Strong"/>
          <w:rFonts w:ascii="Calibri" w:hAnsi="Calibri" w:cs="Calibri"/>
          <w:b w:val="0"/>
          <w:color w:val="000000"/>
          <w:sz w:val="22"/>
          <w:szCs w:val="22"/>
        </w:rPr>
      </w:pPr>
    </w:p>
    <w:p w14:paraId="67472942" w14:textId="77777777" w:rsidR="00437B27" w:rsidRPr="00147190" w:rsidRDefault="00437B27" w:rsidP="00437B27">
      <w:pPr>
        <w:pStyle w:val="BodyTextIndent2"/>
        <w:spacing w:line="276" w:lineRule="auto"/>
        <w:ind w:left="0"/>
        <w:rPr>
          <w:rFonts w:ascii="Calibri" w:hAnsi="Calibri" w:cs="Calibri"/>
          <w:b/>
          <w:sz w:val="22"/>
          <w:szCs w:val="22"/>
        </w:rPr>
      </w:pPr>
      <w:r w:rsidRPr="00147190">
        <w:rPr>
          <w:rFonts w:ascii="Calibri" w:hAnsi="Calibri" w:cs="Calibri"/>
          <w:b/>
          <w:sz w:val="22"/>
          <w:szCs w:val="22"/>
        </w:rPr>
        <w:t>Progression Routes</w:t>
      </w:r>
    </w:p>
    <w:p w14:paraId="3006AA9C" w14:textId="5AA40F6E" w:rsidR="00437B27" w:rsidRPr="00147190" w:rsidRDefault="00437B27" w:rsidP="00437B27">
      <w:pPr>
        <w:pStyle w:val="BodyTextIndent2"/>
        <w:spacing w:line="276" w:lineRule="auto"/>
        <w:ind w:left="0"/>
        <w:rPr>
          <w:rFonts w:ascii="Calibri" w:hAnsi="Calibri" w:cs="Calibri"/>
          <w:sz w:val="22"/>
          <w:szCs w:val="22"/>
        </w:rPr>
      </w:pPr>
      <w:r w:rsidRPr="00147190">
        <w:rPr>
          <w:rFonts w:ascii="Calibri" w:hAnsi="Calibri" w:cs="Calibri"/>
          <w:sz w:val="22"/>
          <w:szCs w:val="22"/>
        </w:rPr>
        <w:t xml:space="preserve">The Course comprises a part-time route over one calendar year: the table below illustrates the normal progression route for a newly appointed member of academic staff who is required to meet the conditions set out in the University’s CPD Framework. </w:t>
      </w:r>
    </w:p>
    <w:p w14:paraId="62F0D6A9" w14:textId="4C67FA38" w:rsidR="00525982" w:rsidRPr="00147190" w:rsidRDefault="00525982" w:rsidP="00437B27">
      <w:pPr>
        <w:pStyle w:val="BodyTextIndent2"/>
        <w:spacing w:line="276" w:lineRule="auto"/>
        <w:ind w:left="0"/>
        <w:rPr>
          <w:rFonts w:ascii="Calibri" w:hAnsi="Calibri" w:cs="Calibri"/>
          <w:sz w:val="22"/>
          <w:szCs w:val="22"/>
        </w:rPr>
      </w:pPr>
    </w:p>
    <w:tbl>
      <w:tblPr>
        <w:tblW w:w="54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975"/>
        <w:gridCol w:w="973"/>
        <w:gridCol w:w="1754"/>
        <w:gridCol w:w="1362"/>
        <w:gridCol w:w="2930"/>
      </w:tblGrid>
      <w:tr w:rsidR="00525982" w:rsidRPr="00147190" w14:paraId="3E4FDCBA" w14:textId="77777777" w:rsidTr="00AD5953">
        <w:tc>
          <w:tcPr>
            <w:tcW w:w="1016" w:type="pct"/>
          </w:tcPr>
          <w:p w14:paraId="60DE451D" w14:textId="77777777" w:rsidR="00525982" w:rsidRPr="00147190" w:rsidRDefault="00525982" w:rsidP="00AD5953">
            <w:pPr>
              <w:spacing w:line="276" w:lineRule="auto"/>
              <w:rPr>
                <w:rFonts w:ascii="Calibri" w:hAnsi="Calibri" w:cs="Arial"/>
                <w:b/>
                <w:bCs/>
                <w:sz w:val="22"/>
                <w:szCs w:val="22"/>
              </w:rPr>
            </w:pPr>
            <w:r w:rsidRPr="00147190">
              <w:rPr>
                <w:rFonts w:ascii="Calibri" w:hAnsi="Calibri" w:cs="Arial"/>
                <w:b/>
                <w:bCs/>
                <w:sz w:val="22"/>
                <w:szCs w:val="22"/>
              </w:rPr>
              <w:t>Module Title</w:t>
            </w:r>
          </w:p>
        </w:tc>
        <w:tc>
          <w:tcPr>
            <w:tcW w:w="486" w:type="pct"/>
          </w:tcPr>
          <w:p w14:paraId="4A0E5C53" w14:textId="77777777" w:rsidR="00525982" w:rsidRPr="00147190" w:rsidRDefault="00525982" w:rsidP="00AD5953">
            <w:pPr>
              <w:spacing w:line="276" w:lineRule="auto"/>
              <w:rPr>
                <w:rFonts w:ascii="Calibri" w:hAnsi="Calibri" w:cs="Arial"/>
                <w:b/>
                <w:bCs/>
                <w:sz w:val="22"/>
                <w:szCs w:val="22"/>
              </w:rPr>
            </w:pPr>
            <w:r w:rsidRPr="00147190">
              <w:rPr>
                <w:rFonts w:ascii="Calibri" w:hAnsi="Calibri" w:cs="Arial"/>
                <w:b/>
                <w:bCs/>
                <w:sz w:val="22"/>
                <w:szCs w:val="22"/>
              </w:rPr>
              <w:t>Level</w:t>
            </w:r>
          </w:p>
        </w:tc>
        <w:tc>
          <w:tcPr>
            <w:tcW w:w="485" w:type="pct"/>
          </w:tcPr>
          <w:p w14:paraId="23F8C07C" w14:textId="77777777" w:rsidR="00525982" w:rsidRPr="00147190" w:rsidRDefault="00525982" w:rsidP="00AD5953">
            <w:pPr>
              <w:spacing w:line="276" w:lineRule="auto"/>
              <w:rPr>
                <w:rFonts w:ascii="Calibri" w:hAnsi="Calibri" w:cs="Arial"/>
                <w:b/>
                <w:bCs/>
                <w:sz w:val="22"/>
                <w:szCs w:val="22"/>
              </w:rPr>
            </w:pPr>
            <w:r w:rsidRPr="00147190">
              <w:rPr>
                <w:rFonts w:ascii="Calibri" w:hAnsi="Calibri" w:cs="Arial"/>
                <w:b/>
                <w:bCs/>
                <w:sz w:val="22"/>
                <w:szCs w:val="22"/>
              </w:rPr>
              <w:t>Credit points</w:t>
            </w:r>
          </w:p>
        </w:tc>
        <w:tc>
          <w:tcPr>
            <w:tcW w:w="874" w:type="pct"/>
          </w:tcPr>
          <w:p w14:paraId="18FD10D8" w14:textId="77777777" w:rsidR="00525982" w:rsidRPr="00147190" w:rsidRDefault="00525982" w:rsidP="00AD5953">
            <w:pPr>
              <w:spacing w:line="276" w:lineRule="auto"/>
              <w:rPr>
                <w:rFonts w:ascii="Calibri" w:hAnsi="Calibri" w:cs="Arial"/>
                <w:b/>
                <w:bCs/>
                <w:sz w:val="22"/>
                <w:szCs w:val="22"/>
              </w:rPr>
            </w:pPr>
            <w:r w:rsidRPr="00147190">
              <w:rPr>
                <w:rFonts w:ascii="Calibri" w:hAnsi="Calibri" w:cs="Arial"/>
                <w:b/>
                <w:bCs/>
                <w:sz w:val="22"/>
                <w:szCs w:val="22"/>
              </w:rPr>
              <w:t>Status</w:t>
            </w:r>
          </w:p>
        </w:tc>
        <w:tc>
          <w:tcPr>
            <w:tcW w:w="679" w:type="pct"/>
            <w:tcBorders>
              <w:bottom w:val="single" w:sz="4" w:space="0" w:color="auto"/>
            </w:tcBorders>
          </w:tcPr>
          <w:p w14:paraId="3F7BDFFF" w14:textId="77777777" w:rsidR="00525982" w:rsidRPr="00147190" w:rsidRDefault="00525982" w:rsidP="00AD5953">
            <w:pPr>
              <w:spacing w:line="276" w:lineRule="auto"/>
              <w:rPr>
                <w:rFonts w:ascii="Calibri" w:hAnsi="Calibri" w:cs="Arial"/>
                <w:b/>
                <w:bCs/>
                <w:sz w:val="22"/>
                <w:szCs w:val="22"/>
              </w:rPr>
            </w:pPr>
            <w:r w:rsidRPr="00147190">
              <w:rPr>
                <w:rFonts w:ascii="Calibri" w:hAnsi="Calibri" w:cs="Arial"/>
                <w:b/>
                <w:bCs/>
                <w:sz w:val="22"/>
                <w:szCs w:val="22"/>
              </w:rPr>
              <w:t>Year/ Semester</w:t>
            </w:r>
          </w:p>
        </w:tc>
        <w:tc>
          <w:tcPr>
            <w:tcW w:w="1461" w:type="pct"/>
            <w:tcBorders>
              <w:bottom w:val="single" w:sz="4" w:space="0" w:color="auto"/>
            </w:tcBorders>
          </w:tcPr>
          <w:p w14:paraId="0E4D15F4" w14:textId="7F116DA5" w:rsidR="00525982" w:rsidRPr="00147190" w:rsidRDefault="00525982" w:rsidP="00525982">
            <w:pPr>
              <w:spacing w:line="276" w:lineRule="auto"/>
              <w:rPr>
                <w:rFonts w:ascii="Calibri" w:hAnsi="Calibri" w:cs="Arial"/>
                <w:b/>
                <w:bCs/>
                <w:sz w:val="22"/>
                <w:szCs w:val="22"/>
              </w:rPr>
            </w:pPr>
            <w:r w:rsidRPr="00147190">
              <w:rPr>
                <w:rFonts w:ascii="Calibri" w:hAnsi="Calibri" w:cs="Arial"/>
                <w:b/>
                <w:bCs/>
                <w:sz w:val="22"/>
                <w:szCs w:val="22"/>
              </w:rPr>
              <w:t>Professional recognition</w:t>
            </w:r>
          </w:p>
        </w:tc>
      </w:tr>
      <w:tr w:rsidR="00525982" w:rsidRPr="00147190" w14:paraId="2864A2F0" w14:textId="77777777" w:rsidTr="00AD5953">
        <w:tc>
          <w:tcPr>
            <w:tcW w:w="1016" w:type="pct"/>
          </w:tcPr>
          <w:p w14:paraId="18D3900F"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PHE705 Learning &amp; Teaching in Higher Education</w:t>
            </w:r>
          </w:p>
        </w:tc>
        <w:tc>
          <w:tcPr>
            <w:tcW w:w="486" w:type="pct"/>
          </w:tcPr>
          <w:p w14:paraId="074A43AE"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7</w:t>
            </w:r>
          </w:p>
        </w:tc>
        <w:tc>
          <w:tcPr>
            <w:tcW w:w="485" w:type="pct"/>
          </w:tcPr>
          <w:p w14:paraId="47130E7A"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20</w:t>
            </w:r>
          </w:p>
        </w:tc>
        <w:tc>
          <w:tcPr>
            <w:tcW w:w="874" w:type="pct"/>
          </w:tcPr>
          <w:p w14:paraId="411F34DD"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Compulsory</w:t>
            </w:r>
          </w:p>
        </w:tc>
        <w:tc>
          <w:tcPr>
            <w:tcW w:w="679" w:type="pct"/>
          </w:tcPr>
          <w:p w14:paraId="653BD441" w14:textId="33DDE72B"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 xml:space="preserve">Year 1/ Semester </w:t>
            </w:r>
            <w:r w:rsidR="002F247C">
              <w:rPr>
                <w:rFonts w:ascii="Calibri" w:hAnsi="Calibri" w:cs="Arial"/>
                <w:sz w:val="22"/>
                <w:szCs w:val="22"/>
              </w:rPr>
              <w:t xml:space="preserve">1 or </w:t>
            </w:r>
            <w:r w:rsidRPr="00147190">
              <w:rPr>
                <w:rFonts w:ascii="Calibri" w:hAnsi="Calibri" w:cs="Arial"/>
                <w:sz w:val="22"/>
                <w:szCs w:val="22"/>
              </w:rPr>
              <w:t>2</w:t>
            </w:r>
          </w:p>
        </w:tc>
        <w:tc>
          <w:tcPr>
            <w:tcW w:w="1461" w:type="pct"/>
          </w:tcPr>
          <w:p w14:paraId="434AB6E0"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UKPSF Descriptor 1 (Associate Fellowship of HEA)</w:t>
            </w:r>
          </w:p>
          <w:p w14:paraId="2456937B" w14:textId="77777777" w:rsidR="00525982" w:rsidRPr="00147190" w:rsidRDefault="00525982" w:rsidP="00AD5953">
            <w:pPr>
              <w:spacing w:line="276" w:lineRule="auto"/>
              <w:rPr>
                <w:rFonts w:ascii="Calibri" w:hAnsi="Calibri" w:cs="Arial"/>
                <w:sz w:val="22"/>
                <w:szCs w:val="22"/>
              </w:rPr>
            </w:pPr>
          </w:p>
        </w:tc>
      </w:tr>
      <w:tr w:rsidR="00525982" w:rsidRPr="00147190" w14:paraId="33137251" w14:textId="77777777" w:rsidTr="00AD5953">
        <w:tc>
          <w:tcPr>
            <w:tcW w:w="1016" w:type="pct"/>
          </w:tcPr>
          <w:p w14:paraId="37CB8F14"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 xml:space="preserve">PHE708 Shaping the Curriculum </w:t>
            </w:r>
          </w:p>
        </w:tc>
        <w:tc>
          <w:tcPr>
            <w:tcW w:w="486" w:type="pct"/>
          </w:tcPr>
          <w:p w14:paraId="173CCD75"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7</w:t>
            </w:r>
          </w:p>
        </w:tc>
        <w:tc>
          <w:tcPr>
            <w:tcW w:w="485" w:type="pct"/>
          </w:tcPr>
          <w:p w14:paraId="12A2B728"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20</w:t>
            </w:r>
          </w:p>
        </w:tc>
        <w:tc>
          <w:tcPr>
            <w:tcW w:w="874" w:type="pct"/>
          </w:tcPr>
          <w:p w14:paraId="07592F1C"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Compulsory</w:t>
            </w:r>
          </w:p>
        </w:tc>
        <w:tc>
          <w:tcPr>
            <w:tcW w:w="679" w:type="pct"/>
          </w:tcPr>
          <w:p w14:paraId="0370F3C8"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 xml:space="preserve">Year 2 Semester 1 </w:t>
            </w:r>
          </w:p>
        </w:tc>
        <w:tc>
          <w:tcPr>
            <w:tcW w:w="1461" w:type="pct"/>
          </w:tcPr>
          <w:p w14:paraId="1F44F263" w14:textId="77777777" w:rsidR="00525982" w:rsidRPr="00147190" w:rsidRDefault="00525982" w:rsidP="00AD5953">
            <w:pPr>
              <w:spacing w:line="276" w:lineRule="auto"/>
              <w:rPr>
                <w:rFonts w:ascii="Calibri" w:hAnsi="Calibri" w:cs="Arial"/>
                <w:sz w:val="22"/>
                <w:szCs w:val="22"/>
              </w:rPr>
            </w:pPr>
          </w:p>
        </w:tc>
      </w:tr>
      <w:tr w:rsidR="00525982" w:rsidRPr="00147190" w14:paraId="76BD79D4" w14:textId="77777777" w:rsidTr="00AD5953">
        <w:tc>
          <w:tcPr>
            <w:tcW w:w="1016" w:type="pct"/>
          </w:tcPr>
          <w:p w14:paraId="0C1569AA"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 xml:space="preserve">PHE707 Enhancing Learning &amp; Teaching </w:t>
            </w:r>
          </w:p>
        </w:tc>
        <w:tc>
          <w:tcPr>
            <w:tcW w:w="486" w:type="pct"/>
          </w:tcPr>
          <w:p w14:paraId="2C83693D"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7</w:t>
            </w:r>
          </w:p>
        </w:tc>
        <w:tc>
          <w:tcPr>
            <w:tcW w:w="485" w:type="pct"/>
          </w:tcPr>
          <w:p w14:paraId="486911C4"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20</w:t>
            </w:r>
          </w:p>
        </w:tc>
        <w:tc>
          <w:tcPr>
            <w:tcW w:w="874" w:type="pct"/>
          </w:tcPr>
          <w:p w14:paraId="01DB666C"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Compulsory</w:t>
            </w:r>
          </w:p>
        </w:tc>
        <w:tc>
          <w:tcPr>
            <w:tcW w:w="679" w:type="pct"/>
            <w:tcBorders>
              <w:top w:val="single" w:sz="4" w:space="0" w:color="auto"/>
              <w:bottom w:val="single" w:sz="4" w:space="0" w:color="auto"/>
              <w:right w:val="single" w:sz="4" w:space="0" w:color="auto"/>
            </w:tcBorders>
          </w:tcPr>
          <w:p w14:paraId="58F4E505"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Year 2 Semester 1</w:t>
            </w:r>
          </w:p>
        </w:tc>
        <w:tc>
          <w:tcPr>
            <w:tcW w:w="1461" w:type="pct"/>
            <w:tcBorders>
              <w:top w:val="single" w:sz="4" w:space="0" w:color="auto"/>
              <w:bottom w:val="single" w:sz="4" w:space="0" w:color="auto"/>
              <w:right w:val="single" w:sz="4" w:space="0" w:color="auto"/>
            </w:tcBorders>
          </w:tcPr>
          <w:p w14:paraId="4602DBF7" w14:textId="77777777" w:rsidR="00525982" w:rsidRPr="00147190" w:rsidRDefault="00525982" w:rsidP="00AD5953">
            <w:pPr>
              <w:spacing w:line="276" w:lineRule="auto"/>
              <w:rPr>
                <w:rFonts w:ascii="Calibri" w:hAnsi="Calibri" w:cs="Arial"/>
                <w:sz w:val="22"/>
                <w:szCs w:val="22"/>
              </w:rPr>
            </w:pPr>
          </w:p>
        </w:tc>
      </w:tr>
      <w:tr w:rsidR="00525982" w:rsidRPr="00147190" w14:paraId="0353CC3C" w14:textId="77777777" w:rsidTr="00AD5953">
        <w:tc>
          <w:tcPr>
            <w:tcW w:w="5000" w:type="pct"/>
            <w:gridSpan w:val="6"/>
          </w:tcPr>
          <w:p w14:paraId="5DF7B7D2" w14:textId="77777777" w:rsidR="00525982" w:rsidRPr="00147190" w:rsidRDefault="00525982" w:rsidP="00AD5953">
            <w:pPr>
              <w:spacing w:line="276" w:lineRule="auto"/>
              <w:rPr>
                <w:rFonts w:ascii="Calibri" w:hAnsi="Calibri" w:cs="Arial"/>
                <w:sz w:val="22"/>
                <w:szCs w:val="22"/>
              </w:rPr>
            </w:pPr>
            <w:r w:rsidRPr="00147190">
              <w:rPr>
                <w:rFonts w:ascii="Calibri" w:hAnsi="Calibri" w:cs="Arial"/>
                <w:sz w:val="22"/>
                <w:szCs w:val="22"/>
              </w:rPr>
              <w:t>Completion of the programme leads to Fellowship of the HE Academy (UKPSF Descriptor 2)</w:t>
            </w:r>
          </w:p>
        </w:tc>
      </w:tr>
    </w:tbl>
    <w:p w14:paraId="4BF7149A" w14:textId="77777777" w:rsidR="00525982" w:rsidRPr="00147190" w:rsidRDefault="00525982" w:rsidP="00437B27">
      <w:pPr>
        <w:pStyle w:val="BodyTextIndent2"/>
        <w:spacing w:line="276" w:lineRule="auto"/>
        <w:ind w:left="0"/>
        <w:rPr>
          <w:rFonts w:ascii="Calibri" w:hAnsi="Calibri" w:cs="Calibri"/>
          <w:sz w:val="22"/>
          <w:szCs w:val="22"/>
        </w:rPr>
      </w:pPr>
    </w:p>
    <w:p w14:paraId="4CC8B49A" w14:textId="77777777" w:rsidR="00437B27" w:rsidRPr="00147190" w:rsidRDefault="00437B27" w:rsidP="00437B27"/>
    <w:p w14:paraId="4B7DB557" w14:textId="149D947C" w:rsidR="00437B27" w:rsidRPr="00147190" w:rsidRDefault="00437B27" w:rsidP="00437B27">
      <w:pPr>
        <w:pStyle w:val="BodyTextIndent2"/>
        <w:spacing w:line="276" w:lineRule="auto"/>
        <w:ind w:left="0"/>
        <w:rPr>
          <w:rFonts w:ascii="Calibri" w:hAnsi="Calibri" w:cs="Calibri"/>
          <w:sz w:val="22"/>
          <w:szCs w:val="22"/>
        </w:rPr>
      </w:pPr>
      <w:r w:rsidRPr="00147190">
        <w:rPr>
          <w:rFonts w:ascii="Calibri" w:hAnsi="Calibri" w:cs="Calibri"/>
          <w:sz w:val="22"/>
          <w:szCs w:val="22"/>
        </w:rPr>
        <w:t xml:space="preserve">Pending approval of the minor changes to accreditation by the HEA, successful completion of the full Certificate enables participants to demonstrate that they have reached Descriptor 2 of the UK Professional Standards Framework for teaching and supporting learning in Higher Education, and to avail of national recognition as Fellows of the Higher Education Academy. Module 1 - </w:t>
      </w:r>
      <w:r w:rsidRPr="00147190">
        <w:rPr>
          <w:rFonts w:ascii="Calibri" w:hAnsi="Calibri" w:cs="Calibri"/>
          <w:i/>
          <w:sz w:val="22"/>
          <w:szCs w:val="22"/>
        </w:rPr>
        <w:t xml:space="preserve">Learning &amp; Teaching </w:t>
      </w:r>
      <w:r w:rsidR="001430F1" w:rsidRPr="00147190">
        <w:rPr>
          <w:rFonts w:ascii="Calibri" w:hAnsi="Calibri" w:cs="Calibri"/>
          <w:i/>
          <w:sz w:val="22"/>
          <w:szCs w:val="22"/>
        </w:rPr>
        <w:t>in Higher Education</w:t>
      </w:r>
      <w:r w:rsidRPr="00147190">
        <w:rPr>
          <w:rFonts w:ascii="Calibri" w:hAnsi="Calibri" w:cs="Calibri"/>
          <w:sz w:val="22"/>
          <w:szCs w:val="22"/>
        </w:rPr>
        <w:t xml:space="preserve">- also offers accreditation at Descriptor 1 of the UKPSF (Associate Fellowship of the HEA) as </w:t>
      </w:r>
      <w:r w:rsidR="00B46B76" w:rsidRPr="00147190">
        <w:rPr>
          <w:rFonts w:ascii="Calibri" w:hAnsi="Calibri" w:cs="Calibri"/>
          <w:sz w:val="22"/>
          <w:szCs w:val="22"/>
        </w:rPr>
        <w:t>part</w:t>
      </w:r>
      <w:r w:rsidRPr="00147190">
        <w:rPr>
          <w:rFonts w:ascii="Calibri" w:hAnsi="Calibri" w:cs="Calibri"/>
          <w:sz w:val="22"/>
          <w:szCs w:val="22"/>
        </w:rPr>
        <w:t xml:space="preserve"> of the articulated route to D2. This choice of accredited routes to two different categories of Fellowship of the HEA is another distinctive feature of the Programme, reflecting the commitment of the Programme team to inclusivity and equality of opportunity.  </w:t>
      </w:r>
    </w:p>
    <w:p w14:paraId="2EDC5040" w14:textId="62FA19C3" w:rsidR="00B46B76" w:rsidRPr="00147190" w:rsidRDefault="00B46B76" w:rsidP="00B46B76">
      <w:pPr>
        <w:spacing w:line="276" w:lineRule="auto"/>
        <w:rPr>
          <w:rFonts w:ascii="Calibri" w:hAnsi="Calibri" w:cs="Arial"/>
          <w:b/>
          <w:sz w:val="22"/>
          <w:szCs w:val="22"/>
        </w:rPr>
      </w:pPr>
      <w:proofErr w:type="spellStart"/>
      <w:r w:rsidRPr="00147190">
        <w:rPr>
          <w:rFonts w:ascii="Calibri" w:hAnsi="Calibri" w:cs="Arial"/>
          <w:b/>
          <w:sz w:val="22"/>
          <w:szCs w:val="22"/>
        </w:rPr>
        <w:t>PgCHEP</w:t>
      </w:r>
      <w:proofErr w:type="spellEnd"/>
      <w:r w:rsidRPr="00147190">
        <w:rPr>
          <w:rFonts w:ascii="Calibri" w:hAnsi="Calibri" w:cs="Arial"/>
          <w:b/>
          <w:sz w:val="22"/>
          <w:szCs w:val="22"/>
        </w:rPr>
        <w:t xml:space="preserve"> Year 1</w:t>
      </w:r>
      <w:r w:rsidR="001430F1" w:rsidRPr="00147190">
        <w:rPr>
          <w:rFonts w:ascii="Calibri" w:hAnsi="Calibri" w:cs="Arial"/>
          <w:b/>
          <w:sz w:val="22"/>
          <w:szCs w:val="22"/>
        </w:rPr>
        <w:t xml:space="preserve"> (Semester </w:t>
      </w:r>
      <w:r w:rsidR="002F247C">
        <w:rPr>
          <w:rFonts w:ascii="Calibri" w:hAnsi="Calibri" w:cs="Arial"/>
          <w:b/>
          <w:sz w:val="22"/>
          <w:szCs w:val="22"/>
        </w:rPr>
        <w:t xml:space="preserve">1 or </w:t>
      </w:r>
      <w:r w:rsidR="001430F1" w:rsidRPr="00147190">
        <w:rPr>
          <w:rFonts w:ascii="Calibri" w:hAnsi="Calibri" w:cs="Arial"/>
          <w:b/>
          <w:sz w:val="22"/>
          <w:szCs w:val="22"/>
        </w:rPr>
        <w:t>2)</w:t>
      </w:r>
    </w:p>
    <w:p w14:paraId="54FF7686" w14:textId="10306193" w:rsidR="00B46B76" w:rsidRPr="00147190" w:rsidRDefault="00B46B76" w:rsidP="00B46B76">
      <w:pPr>
        <w:spacing w:line="276" w:lineRule="auto"/>
        <w:rPr>
          <w:rFonts w:ascii="Calibri" w:hAnsi="Calibri" w:cstheme="minorHAnsi"/>
          <w:color w:val="4F81BD" w:themeColor="accent1"/>
          <w:sz w:val="22"/>
          <w:szCs w:val="22"/>
        </w:rPr>
      </w:pPr>
      <w:r w:rsidRPr="00147190">
        <w:rPr>
          <w:rFonts w:ascii="Calibri" w:hAnsi="Calibri" w:cstheme="minorHAnsi"/>
          <w:b/>
          <w:i/>
          <w:sz w:val="22"/>
          <w:szCs w:val="22"/>
        </w:rPr>
        <w:t xml:space="preserve">Learning and Teaching in Higher Education </w:t>
      </w:r>
      <w:r w:rsidRPr="00147190">
        <w:rPr>
          <w:rFonts w:ascii="Calibri" w:hAnsi="Calibri" w:cstheme="minorHAnsi"/>
          <w:sz w:val="22"/>
          <w:szCs w:val="22"/>
        </w:rPr>
        <w:t xml:space="preserve">provides an opportunity for </w:t>
      </w:r>
      <w:r w:rsidR="00525982" w:rsidRPr="00147190">
        <w:rPr>
          <w:rFonts w:ascii="Calibri" w:hAnsi="Calibri" w:cstheme="minorHAnsi"/>
          <w:sz w:val="22"/>
          <w:szCs w:val="22"/>
        </w:rPr>
        <w:t>those</w:t>
      </w:r>
      <w:r w:rsidRPr="00147190">
        <w:rPr>
          <w:rFonts w:ascii="Calibri" w:hAnsi="Calibri" w:cstheme="minorHAnsi"/>
          <w:sz w:val="22"/>
          <w:szCs w:val="22"/>
        </w:rPr>
        <w:t xml:space="preserve"> new to teaching to develop their understanding of, and practice in, effective learning, teaching, and assessment and/or feedback, through building up an in-depth knowledge of the needs of the cohorts of students they will encounter within the University. The module provides a conceptual underpinning for individuals whose duties and responsibilities involve supporting and guiding the development and/ or delivery of learning opportunities for an increasingly diverse body of learners.   It forms the initial module of the PG Certificate in Higher Education Practice.  It enables you to enhance and apply appropriate </w:t>
      </w:r>
      <w:r w:rsidRPr="00147190">
        <w:rPr>
          <w:rFonts w:ascii="Calibri" w:hAnsi="Calibri" w:cstheme="minorHAnsi"/>
          <w:sz w:val="22"/>
          <w:szCs w:val="22"/>
        </w:rPr>
        <w:lastRenderedPageBreak/>
        <w:t>skills in the context of Higher Education.  It provides opportunities for you to reflect critically on your own experience both as a learner and practitioner, and to identify aspects of your own practice that could be developed and/or improved.  This programme is also available as a short course and accredited by the HE Academy at Descriptor 1 (AFHEA) for CPD purposes.</w:t>
      </w:r>
    </w:p>
    <w:p w14:paraId="6772D343" w14:textId="77777777" w:rsidR="00B46B76" w:rsidRPr="00147190" w:rsidRDefault="00B46B76" w:rsidP="00B46B76">
      <w:pPr>
        <w:spacing w:line="276" w:lineRule="auto"/>
        <w:rPr>
          <w:rFonts w:ascii="Calibri" w:hAnsi="Calibri" w:cs="Arial"/>
          <w:b/>
          <w:color w:val="4F81BD" w:themeColor="accent1"/>
          <w:sz w:val="22"/>
          <w:szCs w:val="22"/>
        </w:rPr>
      </w:pPr>
    </w:p>
    <w:p w14:paraId="58B6F551" w14:textId="77777777" w:rsidR="00B46B76" w:rsidRPr="00147190" w:rsidRDefault="00B46B76" w:rsidP="00B46B76">
      <w:pPr>
        <w:spacing w:line="276" w:lineRule="auto"/>
        <w:rPr>
          <w:rFonts w:ascii="Calibri" w:hAnsi="Calibri" w:cs="Arial"/>
          <w:b/>
          <w:sz w:val="22"/>
          <w:szCs w:val="22"/>
        </w:rPr>
      </w:pPr>
    </w:p>
    <w:p w14:paraId="3B1F9059" w14:textId="12E58D3A" w:rsidR="00B46B76" w:rsidRPr="00147190" w:rsidRDefault="00B46B76" w:rsidP="00B46B76">
      <w:pPr>
        <w:spacing w:line="276" w:lineRule="auto"/>
        <w:rPr>
          <w:rFonts w:ascii="Calibri" w:hAnsi="Calibri" w:cs="Arial"/>
          <w:b/>
          <w:sz w:val="22"/>
          <w:szCs w:val="22"/>
        </w:rPr>
      </w:pPr>
      <w:proofErr w:type="spellStart"/>
      <w:r w:rsidRPr="00147190">
        <w:rPr>
          <w:rFonts w:ascii="Calibri" w:hAnsi="Calibri" w:cs="Arial"/>
          <w:b/>
          <w:sz w:val="22"/>
          <w:szCs w:val="22"/>
        </w:rPr>
        <w:t>PgCHEP</w:t>
      </w:r>
      <w:proofErr w:type="spellEnd"/>
      <w:r w:rsidRPr="00147190">
        <w:rPr>
          <w:rFonts w:ascii="Calibri" w:hAnsi="Calibri" w:cs="Arial"/>
          <w:b/>
          <w:sz w:val="22"/>
          <w:szCs w:val="22"/>
        </w:rPr>
        <w:t xml:space="preserve"> Year 2</w:t>
      </w:r>
      <w:r w:rsidR="001430F1" w:rsidRPr="00147190">
        <w:rPr>
          <w:rFonts w:ascii="Calibri" w:hAnsi="Calibri" w:cs="Arial"/>
          <w:b/>
          <w:sz w:val="22"/>
          <w:szCs w:val="22"/>
        </w:rPr>
        <w:t xml:space="preserve"> (Semester 1)</w:t>
      </w:r>
    </w:p>
    <w:p w14:paraId="44F18C76" w14:textId="77777777" w:rsidR="00B46B76" w:rsidRPr="00147190" w:rsidRDefault="00B46B76" w:rsidP="00B46B76">
      <w:pPr>
        <w:pStyle w:val="BodyTextIndent2"/>
        <w:spacing w:line="276" w:lineRule="auto"/>
        <w:ind w:left="0"/>
        <w:rPr>
          <w:rFonts w:ascii="Calibri" w:hAnsi="Calibri"/>
          <w:sz w:val="22"/>
          <w:szCs w:val="22"/>
        </w:rPr>
      </w:pPr>
      <w:r w:rsidRPr="00147190">
        <w:rPr>
          <w:rFonts w:ascii="Calibri" w:hAnsi="Calibri"/>
          <w:sz w:val="22"/>
          <w:szCs w:val="22"/>
        </w:rPr>
        <w:t xml:space="preserve">Participants will then undertake </w:t>
      </w:r>
      <w:r w:rsidRPr="00147190">
        <w:rPr>
          <w:rFonts w:ascii="Calibri" w:hAnsi="Calibri"/>
          <w:b/>
          <w:i/>
          <w:sz w:val="22"/>
          <w:szCs w:val="22"/>
        </w:rPr>
        <w:t xml:space="preserve">Shaping the Curriculum </w:t>
      </w:r>
      <w:r w:rsidRPr="00147190">
        <w:rPr>
          <w:rFonts w:ascii="Calibri" w:hAnsi="Calibri" w:cstheme="minorHAnsi"/>
          <w:b/>
          <w:i/>
          <w:sz w:val="22"/>
          <w:szCs w:val="22"/>
        </w:rPr>
        <w:t xml:space="preserve">in Higher Education </w:t>
      </w:r>
      <w:r w:rsidRPr="00147190">
        <w:rPr>
          <w:rFonts w:ascii="Calibri" w:hAnsi="Calibri"/>
          <w:sz w:val="22"/>
          <w:szCs w:val="22"/>
        </w:rPr>
        <w:t xml:space="preserve">together with </w:t>
      </w:r>
      <w:r w:rsidRPr="00147190">
        <w:rPr>
          <w:rFonts w:ascii="Calibri" w:hAnsi="Calibri"/>
          <w:b/>
          <w:i/>
          <w:sz w:val="22"/>
          <w:szCs w:val="22"/>
        </w:rPr>
        <w:t>Enhancing Learning and Teaching</w:t>
      </w:r>
      <w:r w:rsidRPr="00147190">
        <w:rPr>
          <w:rFonts w:ascii="Calibri" w:hAnsi="Calibri" w:cstheme="minorHAnsi"/>
          <w:b/>
          <w:i/>
          <w:sz w:val="22"/>
          <w:szCs w:val="22"/>
        </w:rPr>
        <w:t xml:space="preserve"> in Higher Education</w:t>
      </w:r>
      <w:r w:rsidRPr="00147190">
        <w:rPr>
          <w:rFonts w:ascii="Calibri" w:hAnsi="Calibri"/>
          <w:i/>
          <w:sz w:val="22"/>
          <w:szCs w:val="22"/>
        </w:rPr>
        <w:t>.</w:t>
      </w:r>
      <w:r w:rsidRPr="00147190">
        <w:rPr>
          <w:rFonts w:ascii="Calibri" w:hAnsi="Calibri"/>
          <w:sz w:val="22"/>
          <w:szCs w:val="22"/>
        </w:rPr>
        <w:t xml:space="preserve"> </w:t>
      </w:r>
    </w:p>
    <w:p w14:paraId="01A65473" w14:textId="77777777" w:rsidR="00B46B76" w:rsidRPr="00147190" w:rsidRDefault="00B46B76" w:rsidP="00B46B76">
      <w:pPr>
        <w:pStyle w:val="BodyTextIndent2"/>
        <w:spacing w:line="276" w:lineRule="auto"/>
        <w:ind w:left="0"/>
        <w:rPr>
          <w:rFonts w:ascii="Calibri" w:hAnsi="Calibri"/>
          <w:color w:val="4F81BD" w:themeColor="accent1"/>
          <w:sz w:val="22"/>
          <w:szCs w:val="22"/>
        </w:rPr>
      </w:pPr>
    </w:p>
    <w:p w14:paraId="6502817D" w14:textId="4E7EF906" w:rsidR="00B46B76" w:rsidRPr="00147190" w:rsidRDefault="00B46B76" w:rsidP="00B46B76">
      <w:pPr>
        <w:pStyle w:val="BodyTextIndent2"/>
        <w:spacing w:line="276" w:lineRule="auto"/>
        <w:ind w:left="0"/>
        <w:rPr>
          <w:rFonts w:ascii="Calibri" w:hAnsi="Calibri"/>
          <w:sz w:val="22"/>
          <w:szCs w:val="22"/>
        </w:rPr>
      </w:pPr>
      <w:r w:rsidRPr="00147190">
        <w:rPr>
          <w:rFonts w:ascii="Calibri" w:hAnsi="Calibri"/>
          <w:b/>
          <w:i/>
          <w:sz w:val="22"/>
          <w:szCs w:val="22"/>
        </w:rPr>
        <w:t>Shaping the Curriculum</w:t>
      </w:r>
      <w:r w:rsidRPr="00147190">
        <w:rPr>
          <w:rFonts w:ascii="Calibri" w:hAnsi="Calibri" w:cstheme="minorHAnsi"/>
          <w:b/>
          <w:i/>
          <w:sz w:val="22"/>
          <w:szCs w:val="22"/>
        </w:rPr>
        <w:t xml:space="preserve"> in Higher Education</w:t>
      </w:r>
      <w:r w:rsidRPr="00147190">
        <w:rPr>
          <w:rFonts w:ascii="Calibri" w:hAnsi="Calibri"/>
          <w:b/>
          <w:i/>
          <w:sz w:val="22"/>
          <w:szCs w:val="22"/>
        </w:rPr>
        <w:t xml:space="preserve"> </w:t>
      </w:r>
      <w:r w:rsidRPr="00147190">
        <w:rPr>
          <w:rFonts w:ascii="Calibri" w:hAnsi="Calibri"/>
          <w:sz w:val="22"/>
          <w:szCs w:val="22"/>
        </w:rPr>
        <w:t xml:space="preserve">provides an opportunity for </w:t>
      </w:r>
      <w:r w:rsidR="00525982" w:rsidRPr="00147190">
        <w:rPr>
          <w:rFonts w:ascii="Calibri" w:hAnsi="Calibri"/>
          <w:sz w:val="22"/>
          <w:szCs w:val="22"/>
        </w:rPr>
        <w:t>those</w:t>
      </w:r>
      <w:r w:rsidRPr="00147190">
        <w:rPr>
          <w:rFonts w:ascii="Calibri" w:hAnsi="Calibri"/>
          <w:sz w:val="22"/>
          <w:szCs w:val="22"/>
        </w:rPr>
        <w:t xml:space="preserve"> with a substantive teaching/learning support role to develop their thinking about the taught curriculum, in addition to the disciplinary content, to ensure a coherent curriculum that provides a transformative, high quality learning experience.  It builds on the student centred-learning module and seeks to provide </w:t>
      </w:r>
      <w:r w:rsidR="00525982" w:rsidRPr="00147190">
        <w:rPr>
          <w:rFonts w:ascii="Calibri" w:hAnsi="Calibri"/>
          <w:sz w:val="22"/>
          <w:szCs w:val="22"/>
        </w:rPr>
        <w:t>you</w:t>
      </w:r>
      <w:r w:rsidRPr="00147190">
        <w:rPr>
          <w:rFonts w:ascii="Calibri" w:hAnsi="Calibri"/>
          <w:sz w:val="22"/>
          <w:szCs w:val="22"/>
        </w:rPr>
        <w:t xml:space="preserve"> with a framework for strategic and creative rethinking of traditional approaches to curriculum design to embed learning outcomes that develop essential graduate attributes for work and life in a complex, rapidly changing world. It also explores factors that inform curriculum design both external and internal to the institution. </w:t>
      </w:r>
    </w:p>
    <w:p w14:paraId="2C2E7DB7" w14:textId="77777777" w:rsidR="00B46B76" w:rsidRPr="00147190" w:rsidRDefault="00B46B76" w:rsidP="00B46B76">
      <w:pPr>
        <w:spacing w:line="276" w:lineRule="auto"/>
        <w:rPr>
          <w:rFonts w:ascii="Calibri" w:hAnsi="Calibri" w:cs="Arial"/>
          <w:sz w:val="22"/>
          <w:szCs w:val="22"/>
        </w:rPr>
      </w:pPr>
      <w:r w:rsidRPr="00147190">
        <w:rPr>
          <w:rFonts w:ascii="Calibri" w:hAnsi="Calibri" w:cs="Arial"/>
          <w:sz w:val="22"/>
          <w:szCs w:val="22"/>
        </w:rPr>
        <w:t>As this module may also be relevant to staff not enrolled on the PGCHEP, it is also available as a stand-alone module for CPD purposes.</w:t>
      </w:r>
    </w:p>
    <w:p w14:paraId="0E99AA9A" w14:textId="77777777" w:rsidR="00B46B76" w:rsidRPr="00147190" w:rsidRDefault="00B46B76" w:rsidP="00B46B76">
      <w:pPr>
        <w:pStyle w:val="BodyTextIndent2"/>
        <w:spacing w:line="276" w:lineRule="auto"/>
        <w:ind w:left="0"/>
        <w:rPr>
          <w:rFonts w:ascii="Calibri" w:hAnsi="Calibri"/>
          <w:sz w:val="22"/>
          <w:szCs w:val="22"/>
        </w:rPr>
      </w:pPr>
    </w:p>
    <w:p w14:paraId="3832969C" w14:textId="77777777" w:rsidR="00B46B76" w:rsidRPr="00147190" w:rsidRDefault="00B46B76" w:rsidP="00B46B76">
      <w:pPr>
        <w:pStyle w:val="BodyTextIndent2"/>
        <w:spacing w:line="276" w:lineRule="auto"/>
        <w:ind w:left="0"/>
        <w:rPr>
          <w:rFonts w:ascii="Calibri" w:hAnsi="Calibri"/>
          <w:sz w:val="22"/>
          <w:szCs w:val="22"/>
        </w:rPr>
      </w:pPr>
      <w:r w:rsidRPr="00147190">
        <w:rPr>
          <w:rFonts w:ascii="Calibri" w:hAnsi="Calibri"/>
          <w:b/>
          <w:i/>
          <w:sz w:val="22"/>
          <w:szCs w:val="22"/>
        </w:rPr>
        <w:t>Enhancing Learning and Teaching</w:t>
      </w:r>
      <w:r w:rsidRPr="00147190">
        <w:rPr>
          <w:rFonts w:ascii="Calibri" w:hAnsi="Calibri" w:cstheme="minorHAnsi"/>
          <w:b/>
          <w:i/>
          <w:sz w:val="22"/>
          <w:szCs w:val="22"/>
        </w:rPr>
        <w:t xml:space="preserve"> in Higher Education</w:t>
      </w:r>
      <w:r w:rsidRPr="00147190">
        <w:rPr>
          <w:rFonts w:ascii="Calibri" w:hAnsi="Calibri"/>
          <w:b/>
          <w:i/>
          <w:sz w:val="22"/>
          <w:szCs w:val="22"/>
        </w:rPr>
        <w:t xml:space="preserve"> </w:t>
      </w:r>
      <w:r w:rsidRPr="00147190">
        <w:rPr>
          <w:rFonts w:ascii="Calibri" w:hAnsi="Calibri"/>
          <w:sz w:val="22"/>
          <w:szCs w:val="22"/>
        </w:rPr>
        <w:t xml:space="preserve">recognises that the landscape of Higher Education is continually changing, and this impacts upon the roles of professional staff within it and their responsibilities in adapting to meet new challenges. </w:t>
      </w:r>
    </w:p>
    <w:p w14:paraId="07C8AF26" w14:textId="23B579E8" w:rsidR="00B46B76" w:rsidRPr="00147190" w:rsidRDefault="00B46B76" w:rsidP="00B46B76">
      <w:pPr>
        <w:pStyle w:val="BodyTextIndent2"/>
        <w:spacing w:line="276" w:lineRule="auto"/>
        <w:ind w:left="0"/>
        <w:rPr>
          <w:rFonts w:ascii="Calibri" w:hAnsi="Calibri"/>
          <w:sz w:val="22"/>
          <w:szCs w:val="22"/>
        </w:rPr>
      </w:pPr>
      <w:r w:rsidRPr="00147190">
        <w:rPr>
          <w:rFonts w:ascii="Calibri" w:hAnsi="Calibri" w:cstheme="minorHAnsi"/>
          <w:sz w:val="22"/>
          <w:szCs w:val="22"/>
        </w:rPr>
        <w:t xml:space="preserve">The day-to-day activity encompassed within the term ‘Higher Education Practice’ requires staff to undertake a diverse range of complex activities, often over an extended period of time.  This module provides </w:t>
      </w:r>
      <w:r w:rsidR="00525982" w:rsidRPr="00147190">
        <w:rPr>
          <w:rFonts w:ascii="Calibri" w:hAnsi="Calibri" w:cstheme="minorHAnsi"/>
          <w:sz w:val="22"/>
          <w:szCs w:val="22"/>
        </w:rPr>
        <w:t>you</w:t>
      </w:r>
      <w:r w:rsidRPr="00147190">
        <w:rPr>
          <w:rFonts w:ascii="Calibri" w:hAnsi="Calibri" w:cstheme="minorHAnsi"/>
          <w:sz w:val="22"/>
          <w:szCs w:val="22"/>
        </w:rPr>
        <w:t xml:space="preserve"> with the opportunity to negotiate, undertake and present a project, or projects, which will evidence </w:t>
      </w:r>
      <w:r w:rsidR="00525982" w:rsidRPr="00147190">
        <w:rPr>
          <w:rFonts w:ascii="Calibri" w:hAnsi="Calibri" w:cstheme="minorHAnsi"/>
          <w:sz w:val="22"/>
          <w:szCs w:val="22"/>
        </w:rPr>
        <w:t>your</w:t>
      </w:r>
      <w:r w:rsidRPr="00147190">
        <w:rPr>
          <w:rFonts w:ascii="Calibri" w:hAnsi="Calibri" w:cstheme="minorHAnsi"/>
          <w:sz w:val="22"/>
          <w:szCs w:val="22"/>
        </w:rPr>
        <w:t xml:space="preserve"> development and application of knowledge and skills within a specific professional and organisational context.</w:t>
      </w:r>
    </w:p>
    <w:p w14:paraId="38F3FB6E" w14:textId="77777777" w:rsidR="00B46B76" w:rsidRPr="00147190" w:rsidRDefault="00B46B76" w:rsidP="00B46B76">
      <w:pPr>
        <w:pStyle w:val="BodyTextIndent2"/>
        <w:spacing w:line="276" w:lineRule="auto"/>
        <w:ind w:left="0"/>
        <w:rPr>
          <w:rFonts w:ascii="Calibri" w:hAnsi="Calibri"/>
          <w:sz w:val="22"/>
          <w:szCs w:val="22"/>
        </w:rPr>
      </w:pPr>
      <w:r w:rsidRPr="00147190">
        <w:rPr>
          <w:rFonts w:ascii="Calibri" w:hAnsi="Calibri"/>
          <w:sz w:val="22"/>
          <w:szCs w:val="22"/>
        </w:rPr>
        <w:t>This module builds on ideas and approaches developed in preceding modules, taking a synoptic approach to exploring how the various strands of participants’ professional practice can coalesce to enhance the student experience.</w:t>
      </w:r>
    </w:p>
    <w:p w14:paraId="03016E67" w14:textId="77777777" w:rsidR="00B46B76" w:rsidRPr="00147190" w:rsidRDefault="00B46B76" w:rsidP="00B46B76">
      <w:pPr>
        <w:spacing w:line="276" w:lineRule="auto"/>
        <w:rPr>
          <w:rFonts w:ascii="Calibri" w:hAnsi="Calibri" w:cs="Arial"/>
          <w:sz w:val="22"/>
          <w:szCs w:val="22"/>
        </w:rPr>
      </w:pPr>
      <w:r w:rsidRPr="00147190">
        <w:rPr>
          <w:rFonts w:ascii="Calibri" w:hAnsi="Calibri" w:cs="Arial"/>
          <w:sz w:val="22"/>
          <w:szCs w:val="22"/>
        </w:rPr>
        <w:t>As this module may also be relevant to staff not enrolled on the PGCHEP, it is also available as a stand-alone module for CPD purposes.</w:t>
      </w:r>
    </w:p>
    <w:p w14:paraId="68F504D0" w14:textId="77777777" w:rsidR="00B46B76" w:rsidRPr="00147190" w:rsidRDefault="00B46B76" w:rsidP="00B46B76">
      <w:pPr>
        <w:spacing w:line="276" w:lineRule="auto"/>
        <w:rPr>
          <w:rFonts w:ascii="Calibri" w:hAnsi="Calibri" w:cs="Arial"/>
          <w:sz w:val="22"/>
          <w:szCs w:val="22"/>
        </w:rPr>
      </w:pPr>
    </w:p>
    <w:p w14:paraId="3EDC24EB" w14:textId="77777777" w:rsidR="00525982" w:rsidRPr="00147190" w:rsidRDefault="00525982" w:rsidP="00525982">
      <w:pPr>
        <w:spacing w:line="276" w:lineRule="auto"/>
        <w:rPr>
          <w:rFonts w:ascii="Calibri" w:hAnsi="Calibri" w:cs="Arial"/>
          <w:b/>
          <w:sz w:val="22"/>
          <w:szCs w:val="22"/>
        </w:rPr>
      </w:pPr>
    </w:p>
    <w:p w14:paraId="5CBC871A" w14:textId="17053C04" w:rsidR="002644B0" w:rsidRPr="00147190" w:rsidRDefault="002644B0" w:rsidP="00525982">
      <w:pPr>
        <w:spacing w:line="276" w:lineRule="auto"/>
        <w:rPr>
          <w:rFonts w:ascii="Calibri" w:hAnsi="Calibri" w:cs="Calibri"/>
          <w:b/>
          <w:sz w:val="22"/>
          <w:szCs w:val="22"/>
        </w:rPr>
      </w:pPr>
      <w:r w:rsidRPr="00147190">
        <w:rPr>
          <w:rFonts w:ascii="Calibri" w:hAnsi="Calibri" w:cs="Calibri"/>
          <w:b/>
          <w:sz w:val="22"/>
          <w:szCs w:val="22"/>
        </w:rPr>
        <w:t>Course location</w:t>
      </w:r>
    </w:p>
    <w:p w14:paraId="4797DF6A" w14:textId="3B6711AE" w:rsidR="002644B0" w:rsidRPr="00147190" w:rsidRDefault="002644B0" w:rsidP="002644B0">
      <w:pPr>
        <w:spacing w:line="276" w:lineRule="auto"/>
        <w:rPr>
          <w:rFonts w:ascii="Calibri" w:hAnsi="Calibri" w:cs="Calibri"/>
          <w:sz w:val="22"/>
          <w:szCs w:val="22"/>
        </w:rPr>
      </w:pPr>
      <w:r w:rsidRPr="00147190">
        <w:rPr>
          <w:rFonts w:ascii="Calibri" w:hAnsi="Calibri" w:cs="Calibri"/>
          <w:sz w:val="22"/>
          <w:szCs w:val="22"/>
        </w:rPr>
        <w:t xml:space="preserve">The course is housed in </w:t>
      </w:r>
      <w:r w:rsidR="002A30B7" w:rsidRPr="00147190">
        <w:rPr>
          <w:rFonts w:ascii="Calibri" w:hAnsi="Calibri" w:cs="Calibri"/>
          <w:sz w:val="22"/>
          <w:szCs w:val="22"/>
        </w:rPr>
        <w:t>CHERP</w:t>
      </w:r>
      <w:r w:rsidRPr="00147190">
        <w:rPr>
          <w:rFonts w:ascii="Calibri" w:hAnsi="Calibri" w:cs="Calibri"/>
          <w:sz w:val="22"/>
          <w:szCs w:val="22"/>
        </w:rPr>
        <w:t xml:space="preserve">, under the auspices of Access Digital and Distributed Learning (ADDL), and is designed to reflect the diverse range of activity undertaken by academic and other staff.  The course is overseen by a Management </w:t>
      </w:r>
      <w:proofErr w:type="gramStart"/>
      <w:r w:rsidRPr="00147190">
        <w:rPr>
          <w:rFonts w:ascii="Calibri" w:hAnsi="Calibri" w:cs="Calibri"/>
          <w:sz w:val="22"/>
          <w:szCs w:val="22"/>
        </w:rPr>
        <w:t>Committee which</w:t>
      </w:r>
      <w:proofErr w:type="gramEnd"/>
      <w:r w:rsidRPr="00147190">
        <w:rPr>
          <w:rFonts w:ascii="Calibri" w:hAnsi="Calibri" w:cs="Calibri"/>
          <w:sz w:val="22"/>
          <w:szCs w:val="22"/>
        </w:rPr>
        <w:t xml:space="preserve"> reports to the </w:t>
      </w:r>
      <w:r w:rsidR="007B522D" w:rsidRPr="00147190">
        <w:rPr>
          <w:rFonts w:ascii="Calibri" w:hAnsi="Calibri" w:cs="Calibri"/>
          <w:sz w:val="22"/>
          <w:szCs w:val="22"/>
        </w:rPr>
        <w:t>Distributed Education Board,</w:t>
      </w:r>
      <w:r w:rsidRPr="00147190">
        <w:rPr>
          <w:rFonts w:ascii="Calibri" w:hAnsi="Calibri" w:cs="Calibri"/>
          <w:sz w:val="22"/>
          <w:szCs w:val="22"/>
        </w:rPr>
        <w:t xml:space="preserve"> thus ensuring processes for quality assurance and enhancement of the course.</w:t>
      </w:r>
    </w:p>
    <w:p w14:paraId="2862BFB9" w14:textId="77777777" w:rsidR="002644B0" w:rsidRPr="00147190" w:rsidRDefault="002644B0" w:rsidP="002644B0">
      <w:pPr>
        <w:spacing w:line="276" w:lineRule="auto"/>
        <w:rPr>
          <w:rFonts w:ascii="Calibri" w:hAnsi="Calibri" w:cs="Calibri"/>
          <w:sz w:val="22"/>
          <w:szCs w:val="22"/>
        </w:rPr>
      </w:pPr>
    </w:p>
    <w:p w14:paraId="6F61EA5B" w14:textId="152F7701" w:rsidR="002644B0" w:rsidRPr="00147190" w:rsidRDefault="002A30B7" w:rsidP="002644B0">
      <w:pPr>
        <w:spacing w:line="276" w:lineRule="auto"/>
        <w:rPr>
          <w:rFonts w:ascii="Calibri" w:hAnsi="Calibri" w:cs="Calibri"/>
          <w:sz w:val="22"/>
          <w:szCs w:val="22"/>
        </w:rPr>
      </w:pPr>
      <w:r w:rsidRPr="00147190">
        <w:rPr>
          <w:rFonts w:ascii="Calibri" w:hAnsi="Calibri" w:cs="Calibri"/>
          <w:sz w:val="22"/>
          <w:szCs w:val="22"/>
        </w:rPr>
        <w:lastRenderedPageBreak/>
        <w:t>CHERP</w:t>
      </w:r>
      <w:r w:rsidR="002644B0" w:rsidRPr="00147190">
        <w:rPr>
          <w:rFonts w:ascii="Calibri" w:hAnsi="Calibri" w:cs="Calibri"/>
          <w:sz w:val="22"/>
          <w:szCs w:val="22"/>
        </w:rPr>
        <w:t xml:space="preserve"> is responsible for the delivery and assessment of all activities within the University’s CPD framework for academic staff and those responsible for teaching, as approved by Senate in June 2004, 2010</w:t>
      </w:r>
      <w:r w:rsidRPr="00147190">
        <w:rPr>
          <w:rFonts w:ascii="Calibri" w:hAnsi="Calibri" w:cs="Calibri"/>
          <w:sz w:val="22"/>
          <w:szCs w:val="22"/>
        </w:rPr>
        <w:t>, 2015</w:t>
      </w:r>
      <w:r w:rsidR="002644B0" w:rsidRPr="00147190">
        <w:rPr>
          <w:rStyle w:val="FootnoteReference"/>
          <w:rFonts w:ascii="Calibri" w:hAnsi="Calibri" w:cs="Calibri"/>
          <w:sz w:val="22"/>
          <w:szCs w:val="22"/>
        </w:rPr>
        <w:footnoteReference w:id="8"/>
      </w:r>
      <w:r w:rsidR="002644B0" w:rsidRPr="00147190">
        <w:rPr>
          <w:rFonts w:ascii="Calibri" w:hAnsi="Calibri" w:cs="Calibri"/>
          <w:sz w:val="22"/>
          <w:szCs w:val="22"/>
        </w:rPr>
        <w:t xml:space="preserve">.  </w:t>
      </w:r>
    </w:p>
    <w:p w14:paraId="0BE7CCBA" w14:textId="77777777" w:rsidR="001430F1" w:rsidRPr="00147190" w:rsidRDefault="001430F1" w:rsidP="00A16BE1">
      <w:pPr>
        <w:pStyle w:val="PlainText"/>
        <w:spacing w:line="276" w:lineRule="auto"/>
        <w:rPr>
          <w:b/>
          <w:szCs w:val="22"/>
        </w:rPr>
      </w:pPr>
    </w:p>
    <w:p w14:paraId="38711181" w14:textId="64076CDA" w:rsidR="00A16BE1" w:rsidRPr="00147190" w:rsidRDefault="00A16BE1" w:rsidP="00A16BE1">
      <w:pPr>
        <w:pStyle w:val="PlainText"/>
        <w:spacing w:line="276" w:lineRule="auto"/>
        <w:rPr>
          <w:b/>
          <w:szCs w:val="22"/>
        </w:rPr>
      </w:pPr>
      <w:r w:rsidRPr="00147190">
        <w:rPr>
          <w:b/>
          <w:szCs w:val="22"/>
        </w:rPr>
        <w:t>The UKPSF</w:t>
      </w:r>
    </w:p>
    <w:p w14:paraId="64B949F1" w14:textId="529F1BD9" w:rsidR="00A16BE1" w:rsidRPr="00147190" w:rsidRDefault="00A16BE1" w:rsidP="00A16BE1">
      <w:pPr>
        <w:pStyle w:val="PlainText"/>
        <w:spacing w:line="276" w:lineRule="auto"/>
        <w:rPr>
          <w:szCs w:val="22"/>
        </w:rPr>
      </w:pPr>
      <w:r w:rsidRPr="00147190">
        <w:rPr>
          <w:szCs w:val="22"/>
        </w:rPr>
        <w:t>The UK Higher Education sector has re-defined its professional standards framework</w:t>
      </w:r>
      <w:r w:rsidRPr="00147190">
        <w:rPr>
          <w:rStyle w:val="FootnoteReference"/>
          <w:b/>
          <w:szCs w:val="22"/>
        </w:rPr>
        <w:t xml:space="preserve"> </w:t>
      </w:r>
      <w:r w:rsidRPr="00147190">
        <w:rPr>
          <w:rStyle w:val="FootnoteReference"/>
          <w:b/>
          <w:szCs w:val="22"/>
        </w:rPr>
        <w:footnoteReference w:id="9"/>
      </w:r>
      <w:r w:rsidRPr="00147190">
        <w:rPr>
          <w:szCs w:val="22"/>
        </w:rPr>
        <w:t xml:space="preserve"> (PSF) for teaching and learning. The </w:t>
      </w:r>
      <w:r w:rsidR="007B522D" w:rsidRPr="00147190">
        <w:rPr>
          <w:szCs w:val="22"/>
        </w:rPr>
        <w:t>UKPSF</w:t>
      </w:r>
      <w:r w:rsidRPr="00147190">
        <w:rPr>
          <w:szCs w:val="22"/>
        </w:rPr>
        <w:t xml:space="preserve"> enables staff to benchmark their professional practice and experiences against sector wide standards and to use these to guide, inform and enhance their professional development</w:t>
      </w:r>
      <w:r w:rsidR="00D35ACB" w:rsidRPr="00147190">
        <w:rPr>
          <w:szCs w:val="22"/>
        </w:rPr>
        <w:t xml:space="preserve"> (Figure 1 overleaf)</w:t>
      </w:r>
      <w:r w:rsidRPr="00147190">
        <w:rPr>
          <w:szCs w:val="22"/>
        </w:rPr>
        <w:t>. In addition, information on staff teaching qualifications and/or recognitions is publicly available through HESA.</w:t>
      </w:r>
    </w:p>
    <w:p w14:paraId="335698B7" w14:textId="77777777" w:rsidR="00D35ACB" w:rsidRPr="00147190" w:rsidRDefault="00A16BE1" w:rsidP="00A16BE1">
      <w:pPr>
        <w:pStyle w:val="BodyTextIndent2"/>
        <w:spacing w:line="276" w:lineRule="auto"/>
        <w:ind w:left="0"/>
        <w:rPr>
          <w:rFonts w:ascii="Calibri" w:hAnsi="Calibri"/>
          <w:sz w:val="22"/>
          <w:szCs w:val="22"/>
        </w:rPr>
      </w:pPr>
      <w:r w:rsidRPr="00147190">
        <w:rPr>
          <w:rFonts w:ascii="Calibri" w:hAnsi="Calibri"/>
          <w:sz w:val="22"/>
          <w:szCs w:val="22"/>
        </w:rPr>
        <w:t>The UKPSF provides a general description of the main dimensions of the roles of teaching and supporting learning within the HE environment</w:t>
      </w:r>
      <w:r w:rsidR="00D35ACB" w:rsidRPr="00147190">
        <w:rPr>
          <w:rFonts w:ascii="Calibri" w:hAnsi="Calibri"/>
          <w:sz w:val="22"/>
          <w:szCs w:val="22"/>
        </w:rPr>
        <w:t xml:space="preserve">. </w:t>
      </w:r>
      <w:r w:rsidRPr="00147190">
        <w:rPr>
          <w:rFonts w:ascii="Calibri" w:hAnsi="Calibri"/>
          <w:sz w:val="22"/>
          <w:szCs w:val="22"/>
        </w:rPr>
        <w:t xml:space="preserve">It is written from the perspective of the practitioner and outlines a national framework for comprehensively recognising and benchmarking teaching and learning support roles within Higher Education. </w:t>
      </w:r>
    </w:p>
    <w:p w14:paraId="170523B6" w14:textId="65A04116" w:rsidR="007B522D" w:rsidRPr="00147190" w:rsidRDefault="00D35ACB" w:rsidP="00437B27">
      <w:pPr>
        <w:spacing w:line="276" w:lineRule="auto"/>
        <w:rPr>
          <w:rFonts w:ascii="Calibri" w:hAnsi="Calibri"/>
          <w:sz w:val="22"/>
          <w:szCs w:val="21"/>
        </w:rPr>
      </w:pPr>
      <w:r w:rsidRPr="00147190">
        <w:rPr>
          <w:rFonts w:ascii="Calibri" w:hAnsi="Calibri"/>
          <w:sz w:val="22"/>
          <w:szCs w:val="21"/>
        </w:rPr>
        <w:t>Subject to successful accreditation</w:t>
      </w:r>
      <w:r w:rsidR="002A30B7" w:rsidRPr="00147190">
        <w:rPr>
          <w:rFonts w:ascii="Calibri" w:hAnsi="Calibri"/>
          <w:sz w:val="22"/>
          <w:szCs w:val="21"/>
        </w:rPr>
        <w:t xml:space="preserve"> of minor changes</w:t>
      </w:r>
      <w:r w:rsidRPr="00147190">
        <w:rPr>
          <w:rFonts w:ascii="Calibri" w:hAnsi="Calibri"/>
          <w:sz w:val="22"/>
          <w:szCs w:val="21"/>
        </w:rPr>
        <w:t xml:space="preserve"> (</w:t>
      </w:r>
      <w:r w:rsidR="002A30B7" w:rsidRPr="00147190">
        <w:rPr>
          <w:rFonts w:ascii="Calibri" w:hAnsi="Calibri"/>
          <w:sz w:val="22"/>
          <w:szCs w:val="21"/>
        </w:rPr>
        <w:t>October 2017</w:t>
      </w:r>
      <w:r w:rsidRPr="00147190">
        <w:rPr>
          <w:rFonts w:ascii="Calibri" w:hAnsi="Calibri"/>
          <w:sz w:val="22"/>
          <w:szCs w:val="21"/>
        </w:rPr>
        <w:t xml:space="preserve">) the full </w:t>
      </w:r>
      <w:proofErr w:type="spellStart"/>
      <w:r w:rsidRPr="00147190">
        <w:rPr>
          <w:rFonts w:ascii="Calibri" w:hAnsi="Calibri"/>
          <w:sz w:val="22"/>
          <w:szCs w:val="21"/>
        </w:rPr>
        <w:t>PgCHEP</w:t>
      </w:r>
      <w:proofErr w:type="spellEnd"/>
      <w:r w:rsidRPr="00147190">
        <w:rPr>
          <w:rFonts w:ascii="Calibri" w:hAnsi="Calibri"/>
          <w:sz w:val="22"/>
          <w:szCs w:val="21"/>
        </w:rPr>
        <w:t xml:space="preserve"> will be accredited by the Higher Education Academy at Descriptor 2</w:t>
      </w:r>
      <w:r w:rsidRPr="00147190">
        <w:rPr>
          <w:rStyle w:val="FootnoteReference"/>
          <w:rFonts w:ascii="Calibri" w:hAnsi="Calibri"/>
          <w:sz w:val="22"/>
          <w:szCs w:val="21"/>
        </w:rPr>
        <w:footnoteReference w:id="10"/>
      </w:r>
      <w:r w:rsidRPr="00147190">
        <w:rPr>
          <w:rFonts w:ascii="Calibri" w:hAnsi="Calibri"/>
          <w:sz w:val="22"/>
          <w:szCs w:val="21"/>
        </w:rPr>
        <w:t xml:space="preserve"> (D2) of the UKPSF. Participants who successfully complete the course requirements </w:t>
      </w:r>
      <w:proofErr w:type="gramStart"/>
      <w:r w:rsidRPr="00147190">
        <w:rPr>
          <w:rFonts w:ascii="Calibri" w:hAnsi="Calibri"/>
          <w:sz w:val="22"/>
          <w:szCs w:val="21"/>
        </w:rPr>
        <w:t>and  demonstrate</w:t>
      </w:r>
      <w:proofErr w:type="gramEnd"/>
      <w:r w:rsidRPr="00147190">
        <w:rPr>
          <w:rFonts w:ascii="Calibri" w:hAnsi="Calibri"/>
          <w:sz w:val="22"/>
          <w:szCs w:val="21"/>
        </w:rPr>
        <w:t xml:space="preserve"> full alignment to the dimensions of practice at D2 will gain Fellowship of the HEA. The requirements for alignment to the Dimensions of Practice for Descriptor 2 (Fellow of the HEA) are as follows:</w:t>
      </w:r>
    </w:p>
    <w:p w14:paraId="4FEDCEF8" w14:textId="77777777" w:rsidR="00437B27" w:rsidRPr="00147190" w:rsidRDefault="00437B27" w:rsidP="00437B27">
      <w:pPr>
        <w:spacing w:line="276" w:lineRule="auto"/>
        <w:rPr>
          <w:rFonts w:ascii="Calibri" w:hAnsi="Calibri"/>
          <w:sz w:val="2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5ACB" w:rsidRPr="00147190" w14:paraId="7D263632" w14:textId="77777777" w:rsidTr="002644B0">
        <w:tc>
          <w:tcPr>
            <w:tcW w:w="5000" w:type="pct"/>
            <w:shd w:val="clear" w:color="auto" w:fill="auto"/>
          </w:tcPr>
          <w:p w14:paraId="15266610" w14:textId="77777777" w:rsidR="00D35ACB" w:rsidRPr="00147190" w:rsidRDefault="00D35ACB" w:rsidP="002644B0">
            <w:pPr>
              <w:rPr>
                <w:rFonts w:ascii="Calibri" w:hAnsi="Calibri" w:cs="Calibri"/>
                <w:b/>
                <w:sz w:val="22"/>
                <w:szCs w:val="22"/>
              </w:rPr>
            </w:pPr>
            <w:r w:rsidRPr="00147190">
              <w:rPr>
                <w:rFonts w:ascii="Calibri" w:hAnsi="Calibri" w:cs="Calibri"/>
                <w:b/>
                <w:sz w:val="22"/>
                <w:szCs w:val="22"/>
              </w:rPr>
              <w:t>Descriptor 2</w:t>
            </w:r>
          </w:p>
        </w:tc>
      </w:tr>
      <w:tr w:rsidR="00D35ACB" w:rsidRPr="00147190" w14:paraId="464A953B" w14:textId="77777777" w:rsidTr="002644B0">
        <w:tc>
          <w:tcPr>
            <w:tcW w:w="5000" w:type="pct"/>
            <w:shd w:val="clear" w:color="auto" w:fill="auto"/>
          </w:tcPr>
          <w:p w14:paraId="3DFA19D2"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Demonstrates a broad understanding of effective approaches to teaching and learning support as key contributions to high quali</w:t>
            </w:r>
            <w:r w:rsidR="002644B0" w:rsidRPr="00147190">
              <w:rPr>
                <w:rFonts w:ascii="Calibri" w:hAnsi="Calibri" w:cs="Calibri"/>
                <w:sz w:val="22"/>
                <w:szCs w:val="22"/>
              </w:rPr>
              <w:t xml:space="preserve">ty student learning. Individuals </w:t>
            </w:r>
            <w:r w:rsidRPr="00147190">
              <w:rPr>
                <w:rFonts w:ascii="Calibri" w:hAnsi="Calibri" w:cs="Calibri"/>
                <w:sz w:val="22"/>
                <w:szCs w:val="22"/>
              </w:rPr>
              <w:t>should be able to provide evidence of:</w:t>
            </w:r>
          </w:p>
          <w:p w14:paraId="3EBD584B"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 xml:space="preserve">I. Successful engagement across </w:t>
            </w:r>
            <w:r w:rsidRPr="00147190">
              <w:rPr>
                <w:rFonts w:ascii="Calibri" w:hAnsi="Calibri" w:cs="Calibri"/>
                <w:b/>
                <w:sz w:val="22"/>
                <w:szCs w:val="22"/>
              </w:rPr>
              <w:t>all five</w:t>
            </w:r>
            <w:r w:rsidRPr="00147190">
              <w:rPr>
                <w:rFonts w:ascii="Calibri" w:hAnsi="Calibri" w:cs="Calibri"/>
                <w:sz w:val="22"/>
                <w:szCs w:val="22"/>
              </w:rPr>
              <w:t xml:space="preserve"> Areas of Activity</w:t>
            </w:r>
          </w:p>
          <w:p w14:paraId="00F10845"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II. Appropriate knowledge and understanding across all aspects of Core Knowledge</w:t>
            </w:r>
          </w:p>
          <w:p w14:paraId="39D6FC6F"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III. A commitment to all the Professional Values</w:t>
            </w:r>
          </w:p>
          <w:p w14:paraId="079EFF1A"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IV. Successful engagement in appropriate teaching practices related to the Areas of Activity</w:t>
            </w:r>
          </w:p>
          <w:p w14:paraId="79AD400A"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V. Successful incorporation of subject and pedagogic research and/or scholarship within the a</w:t>
            </w:r>
            <w:r w:rsidR="002644B0" w:rsidRPr="00147190">
              <w:rPr>
                <w:rFonts w:ascii="Calibri" w:hAnsi="Calibri" w:cs="Calibri"/>
                <w:sz w:val="22"/>
                <w:szCs w:val="22"/>
              </w:rPr>
              <w:t xml:space="preserve">bove </w:t>
            </w:r>
            <w:r w:rsidRPr="00147190">
              <w:rPr>
                <w:rFonts w:ascii="Calibri" w:hAnsi="Calibri" w:cs="Calibri"/>
                <w:sz w:val="22"/>
                <w:szCs w:val="22"/>
              </w:rPr>
              <w:t>activities, as part of an integrated approach to academic practice</w:t>
            </w:r>
          </w:p>
          <w:p w14:paraId="067EB74C" w14:textId="77777777" w:rsidR="00D35ACB" w:rsidRPr="00147190" w:rsidRDefault="00D35ACB" w:rsidP="002644B0">
            <w:pPr>
              <w:rPr>
                <w:rFonts w:ascii="Calibri" w:hAnsi="Calibri" w:cs="Calibri"/>
                <w:sz w:val="22"/>
                <w:szCs w:val="22"/>
              </w:rPr>
            </w:pPr>
            <w:r w:rsidRPr="00147190">
              <w:rPr>
                <w:rFonts w:ascii="Calibri" w:hAnsi="Calibri" w:cs="Calibri"/>
                <w:sz w:val="22"/>
                <w:szCs w:val="22"/>
              </w:rPr>
              <w:t>VI. Successful engagement in continuing profess</w:t>
            </w:r>
            <w:r w:rsidR="002644B0" w:rsidRPr="00147190">
              <w:rPr>
                <w:rFonts w:ascii="Calibri" w:hAnsi="Calibri" w:cs="Calibri"/>
                <w:sz w:val="22"/>
                <w:szCs w:val="22"/>
              </w:rPr>
              <w:t xml:space="preserve">ional development in relation to </w:t>
            </w:r>
            <w:r w:rsidRPr="00147190">
              <w:rPr>
                <w:rFonts w:ascii="Calibri" w:hAnsi="Calibri" w:cs="Calibri"/>
                <w:sz w:val="22"/>
                <w:szCs w:val="22"/>
              </w:rPr>
              <w:t>teaching, learning, assessment and, where appropriate, related professional practices</w:t>
            </w:r>
          </w:p>
        </w:tc>
      </w:tr>
    </w:tbl>
    <w:p w14:paraId="364BE23C" w14:textId="77777777" w:rsidR="002644B0" w:rsidRPr="00147190" w:rsidRDefault="002644B0" w:rsidP="00D35ACB">
      <w:pPr>
        <w:rPr>
          <w:rFonts w:ascii="Calibri" w:hAnsi="Calibri" w:cs="Calibri"/>
          <w:b/>
          <w:sz w:val="22"/>
          <w:szCs w:val="21"/>
        </w:rPr>
      </w:pPr>
    </w:p>
    <w:p w14:paraId="0E76722C" w14:textId="77777777" w:rsidR="00B87238" w:rsidRPr="00147190" w:rsidRDefault="00B87238" w:rsidP="00D35ACB">
      <w:pPr>
        <w:rPr>
          <w:rFonts w:ascii="Calibri" w:hAnsi="Calibri" w:cs="Calibri"/>
          <w:b/>
          <w:sz w:val="22"/>
          <w:szCs w:val="21"/>
        </w:rPr>
      </w:pPr>
    </w:p>
    <w:p w14:paraId="37B477B4" w14:textId="77777777" w:rsidR="00437B27" w:rsidRPr="00147190" w:rsidRDefault="00437B27">
      <w:pPr>
        <w:rPr>
          <w:rFonts w:ascii="Calibri" w:hAnsi="Calibri" w:cs="Calibri"/>
          <w:b/>
          <w:sz w:val="22"/>
          <w:szCs w:val="21"/>
        </w:rPr>
      </w:pPr>
      <w:r w:rsidRPr="00147190">
        <w:rPr>
          <w:rFonts w:ascii="Calibri" w:hAnsi="Calibri" w:cs="Calibri"/>
          <w:b/>
          <w:sz w:val="22"/>
          <w:szCs w:val="21"/>
        </w:rPr>
        <w:br w:type="page"/>
      </w:r>
    </w:p>
    <w:p w14:paraId="1832DD8F" w14:textId="47E9EEA5" w:rsidR="00D35ACB" w:rsidRPr="00147190" w:rsidRDefault="00437B27" w:rsidP="00D35ACB">
      <w:pPr>
        <w:rPr>
          <w:rFonts w:ascii="Calibri" w:hAnsi="Calibri" w:cs="Calibri"/>
          <w:b/>
          <w:sz w:val="22"/>
          <w:szCs w:val="22"/>
        </w:rPr>
      </w:pPr>
      <w:r w:rsidRPr="00147190">
        <w:rPr>
          <w:rFonts w:ascii="Calibri" w:hAnsi="Calibri" w:cs="Calibri"/>
          <w:b/>
          <w:sz w:val="22"/>
          <w:szCs w:val="22"/>
        </w:rPr>
        <w:lastRenderedPageBreak/>
        <w:t xml:space="preserve">Figure 1: </w:t>
      </w:r>
      <w:r w:rsidR="00D35ACB" w:rsidRPr="00147190">
        <w:rPr>
          <w:rFonts w:ascii="Calibri" w:hAnsi="Calibri" w:cs="Calibri"/>
          <w:b/>
          <w:sz w:val="22"/>
          <w:szCs w:val="22"/>
        </w:rPr>
        <w:t>The UK Professional Standards Framework (2011) Dimensions of Practice</w:t>
      </w:r>
    </w:p>
    <w:p w14:paraId="726A6E8B" w14:textId="77777777" w:rsidR="00D35ACB" w:rsidRPr="00147190" w:rsidRDefault="00D35ACB" w:rsidP="00A16BE1">
      <w:pPr>
        <w:pStyle w:val="BodyTextIndent2"/>
        <w:spacing w:line="276" w:lineRule="auto"/>
        <w:ind w:left="0"/>
        <w:rPr>
          <w:rFonts w:ascii="Calibri" w:hAnsi="Calibri"/>
          <w:sz w:val="22"/>
          <w:szCs w:val="22"/>
        </w:rPr>
      </w:pPr>
    </w:p>
    <w:p w14:paraId="781FC227" w14:textId="77777777" w:rsidR="00D35ACB" w:rsidRPr="00147190" w:rsidRDefault="00D35ACB" w:rsidP="00A16BE1">
      <w:pPr>
        <w:pStyle w:val="BodyTextIndent2"/>
        <w:spacing w:line="276" w:lineRule="auto"/>
        <w:ind w:left="0"/>
        <w:rPr>
          <w:rFonts w:ascii="Calibri" w:hAnsi="Calibri"/>
          <w:sz w:val="22"/>
          <w:szCs w:val="22"/>
        </w:rPr>
      </w:pPr>
      <w:r w:rsidRPr="00147190">
        <w:rPr>
          <w:rFonts w:ascii="Calibri" w:hAnsi="Calibri"/>
          <w:noProof/>
          <w:sz w:val="22"/>
          <w:szCs w:val="21"/>
          <w:lang w:val="en-US" w:eastAsia="en-US"/>
        </w:rPr>
        <w:drawing>
          <wp:inline distT="0" distB="0" distL="0" distR="0" wp14:anchorId="0233AC91" wp14:editId="136FFB3D">
            <wp:extent cx="5731510" cy="4675222"/>
            <wp:effectExtent l="19050" t="19050" r="21590" b="11430"/>
            <wp:docPr id="2" name="Picture 2" descr="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framewor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675222"/>
                    </a:xfrm>
                    <a:prstGeom prst="rect">
                      <a:avLst/>
                    </a:prstGeom>
                    <a:noFill/>
                    <a:ln>
                      <a:solidFill>
                        <a:schemeClr val="accent1"/>
                      </a:solidFill>
                    </a:ln>
                  </pic:spPr>
                </pic:pic>
              </a:graphicData>
            </a:graphic>
          </wp:inline>
        </w:drawing>
      </w:r>
    </w:p>
    <w:p w14:paraId="3EA592D4" w14:textId="78D74B7F" w:rsidR="00D35ACB" w:rsidRPr="00147190" w:rsidRDefault="00D35ACB" w:rsidP="007B522D">
      <w:pPr>
        <w:spacing w:line="276" w:lineRule="auto"/>
      </w:pPr>
      <w:r w:rsidRPr="00147190">
        <w:rPr>
          <w:rFonts w:ascii="Calibri" w:hAnsi="Calibri" w:cs="Calibri"/>
          <w:sz w:val="22"/>
          <w:szCs w:val="22"/>
        </w:rPr>
        <w:t xml:space="preserve">Ulster University recognises the need to support and develop its staff in order for them to fully achieve their potential not only in the early stages of their careers but throughout their employment. As such the ethos of the course is inspired and informed by the UKPSF: appropriate elements of the course are explicitly mapped to the UKPSF at D2, but also encourages participants to draw on other aspects of their professional practice to further enhance their alignment to the dimensions of practice.  </w:t>
      </w:r>
      <w:r w:rsidR="00A16BE1" w:rsidRPr="00147190">
        <w:rPr>
          <w:rFonts w:ascii="Calibri" w:hAnsi="Calibri" w:cs="Calibri"/>
          <w:sz w:val="22"/>
          <w:szCs w:val="22"/>
        </w:rPr>
        <w:t xml:space="preserve">The areas of activity, core knowledge and values have informed the development of the </w:t>
      </w:r>
      <w:proofErr w:type="spellStart"/>
      <w:r w:rsidR="00A16BE1" w:rsidRPr="00147190">
        <w:rPr>
          <w:rFonts w:ascii="Calibri" w:hAnsi="Calibri" w:cs="Calibri"/>
          <w:sz w:val="22"/>
          <w:szCs w:val="22"/>
        </w:rPr>
        <w:t>PgCHEP</w:t>
      </w:r>
      <w:proofErr w:type="spellEnd"/>
      <w:r w:rsidR="00A16BE1" w:rsidRPr="00147190">
        <w:rPr>
          <w:rFonts w:ascii="Calibri" w:hAnsi="Calibri" w:cs="Calibri"/>
          <w:sz w:val="22"/>
          <w:szCs w:val="22"/>
        </w:rPr>
        <w:t>, its curriculum, delivery met</w:t>
      </w:r>
      <w:r w:rsidRPr="00147190">
        <w:rPr>
          <w:rFonts w:ascii="Calibri" w:hAnsi="Calibri" w:cs="Calibri"/>
          <w:sz w:val="22"/>
          <w:szCs w:val="22"/>
        </w:rPr>
        <w:t xml:space="preserve">hods and assessment strategies. </w:t>
      </w:r>
    </w:p>
    <w:p w14:paraId="654053CD" w14:textId="77777777" w:rsidR="00A16BE1" w:rsidRPr="00147190" w:rsidRDefault="00A16BE1" w:rsidP="00A16BE1">
      <w:pPr>
        <w:rPr>
          <w:rFonts w:ascii="Calibri" w:hAnsi="Calibri" w:cs="Calibri"/>
          <w:b/>
          <w:sz w:val="22"/>
          <w:szCs w:val="22"/>
        </w:rPr>
      </w:pPr>
    </w:p>
    <w:p w14:paraId="5E915F01" w14:textId="3B006DB1" w:rsidR="00EA55A3" w:rsidRPr="00147190" w:rsidRDefault="002A30B7" w:rsidP="00673410">
      <w:pPr>
        <w:rPr>
          <w:rFonts w:ascii="Calibri" w:hAnsi="Calibri" w:cs="Calibri"/>
          <w:b/>
          <w:sz w:val="22"/>
          <w:szCs w:val="22"/>
        </w:rPr>
      </w:pPr>
      <w:r w:rsidRPr="00147190">
        <w:rPr>
          <w:rFonts w:ascii="Calibri" w:hAnsi="Calibri" w:cs="Calibri"/>
          <w:b/>
          <w:sz w:val="22"/>
          <w:szCs w:val="22"/>
        </w:rPr>
        <w:t>Orientation and induction</w:t>
      </w:r>
    </w:p>
    <w:p w14:paraId="3AEEE7BD" w14:textId="4C213691" w:rsidR="002A30B7" w:rsidRPr="00147190" w:rsidRDefault="002A30B7" w:rsidP="002A30B7">
      <w:pPr>
        <w:rPr>
          <w:rFonts w:ascii="Calibri" w:hAnsi="Calibri" w:cs="Calibri"/>
          <w:sz w:val="22"/>
          <w:szCs w:val="22"/>
        </w:rPr>
      </w:pPr>
      <w:r w:rsidRPr="00147190">
        <w:rPr>
          <w:rFonts w:ascii="Calibri" w:hAnsi="Calibri" w:cs="Calibri"/>
          <w:sz w:val="22"/>
          <w:szCs w:val="22"/>
        </w:rPr>
        <w:t xml:space="preserve">Prior to commencing the programme, </w:t>
      </w:r>
      <w:r w:rsidR="00437B27" w:rsidRPr="00147190">
        <w:rPr>
          <w:rFonts w:ascii="Calibri" w:hAnsi="Calibri" w:cs="Calibri"/>
          <w:sz w:val="22"/>
          <w:szCs w:val="22"/>
        </w:rPr>
        <w:t>you will have been invited to</w:t>
      </w:r>
      <w:r w:rsidRPr="00147190">
        <w:rPr>
          <w:rFonts w:ascii="Calibri" w:hAnsi="Calibri" w:cs="Calibri"/>
          <w:sz w:val="22"/>
          <w:szCs w:val="22"/>
        </w:rPr>
        <w:t xml:space="preserve"> participate in a one day Orientation </w:t>
      </w:r>
      <w:r w:rsidR="00AB6232" w:rsidRPr="00147190">
        <w:rPr>
          <w:rFonts w:ascii="Calibri" w:hAnsi="Calibri" w:cs="Calibri"/>
          <w:sz w:val="22"/>
          <w:szCs w:val="22"/>
        </w:rPr>
        <w:t>to Learning and Teaching at Ulster University</w:t>
      </w:r>
      <w:r w:rsidR="00AB6232" w:rsidRPr="00147190">
        <w:rPr>
          <w:rStyle w:val="FootnoteReference"/>
          <w:rFonts w:ascii="Calibri" w:hAnsi="Calibri" w:cs="Calibri"/>
          <w:sz w:val="22"/>
          <w:szCs w:val="22"/>
        </w:rPr>
        <w:footnoteReference w:id="11"/>
      </w:r>
      <w:r w:rsidR="00AB6232" w:rsidRPr="00147190">
        <w:rPr>
          <w:rFonts w:ascii="Calibri" w:hAnsi="Calibri" w:cs="Calibri"/>
          <w:sz w:val="22"/>
          <w:szCs w:val="22"/>
        </w:rPr>
        <w:t xml:space="preserve"> </w:t>
      </w:r>
      <w:r w:rsidRPr="00147190">
        <w:rPr>
          <w:rFonts w:ascii="Calibri" w:hAnsi="Calibri" w:cs="Calibri"/>
          <w:sz w:val="22"/>
          <w:szCs w:val="22"/>
        </w:rPr>
        <w:t xml:space="preserve">session which </w:t>
      </w:r>
      <w:r w:rsidR="00AB6232" w:rsidRPr="00147190">
        <w:rPr>
          <w:rFonts w:ascii="Calibri" w:hAnsi="Calibri" w:cs="Calibri"/>
          <w:sz w:val="22"/>
          <w:szCs w:val="22"/>
        </w:rPr>
        <w:t xml:space="preserve">is designed to highlight and signpost you to key information regarding learning and teaching priorities, policy and practice at Ulster. You will also have time to find out about development options and to enable you to identify the best route for your initial development and achievement of HEA fellowship. Following completion of this initial workshop you will be given access to an online Blackboard Learn (BBL) </w:t>
      </w:r>
      <w:proofErr w:type="gramStart"/>
      <w:r w:rsidR="00AB6232" w:rsidRPr="00147190">
        <w:rPr>
          <w:rFonts w:ascii="Calibri" w:hAnsi="Calibri" w:cs="Calibri"/>
          <w:sz w:val="22"/>
          <w:szCs w:val="22"/>
        </w:rPr>
        <w:t>area which</w:t>
      </w:r>
      <w:proofErr w:type="gramEnd"/>
      <w:r w:rsidR="00AB6232" w:rsidRPr="00147190">
        <w:rPr>
          <w:rFonts w:ascii="Calibri" w:hAnsi="Calibri" w:cs="Calibri"/>
          <w:sz w:val="22"/>
          <w:szCs w:val="22"/>
        </w:rPr>
        <w:t xml:space="preserve"> contains information and resources related to learning and teaching, in preparation for your further studies.</w:t>
      </w:r>
    </w:p>
    <w:p w14:paraId="53DD137D" w14:textId="563944B9" w:rsidR="00AC102B" w:rsidRPr="00147190" w:rsidRDefault="00AC102B" w:rsidP="00AC102B">
      <w:pPr>
        <w:spacing w:line="276" w:lineRule="auto"/>
        <w:rPr>
          <w:rFonts w:ascii="Calibri" w:hAnsi="Calibri" w:cs="Calibri"/>
          <w:sz w:val="22"/>
          <w:szCs w:val="22"/>
        </w:rPr>
      </w:pPr>
      <w:r w:rsidRPr="00147190">
        <w:rPr>
          <w:rFonts w:ascii="Calibri" w:hAnsi="Calibri" w:cs="Calibri"/>
          <w:sz w:val="22"/>
          <w:szCs w:val="22"/>
        </w:rPr>
        <w:lastRenderedPageBreak/>
        <w:t xml:space="preserve">Induction to the Programme as a whole will take place as part of the initial teaching session </w:t>
      </w:r>
      <w:r w:rsidR="00AB6232" w:rsidRPr="00147190">
        <w:rPr>
          <w:rFonts w:ascii="Calibri" w:hAnsi="Calibri" w:cs="Calibri"/>
          <w:sz w:val="22"/>
          <w:szCs w:val="22"/>
        </w:rPr>
        <w:t>of PHE705: t</w:t>
      </w:r>
      <w:r w:rsidRPr="00147190">
        <w:rPr>
          <w:rFonts w:ascii="Calibri" w:hAnsi="Calibri" w:cs="Calibri"/>
          <w:sz w:val="22"/>
          <w:szCs w:val="22"/>
        </w:rPr>
        <w:t xml:space="preserve">his initial session will also provide introductory information and orientation for the respective modules being undertaken </w:t>
      </w:r>
      <w:r w:rsidR="00AB6232" w:rsidRPr="00147190">
        <w:rPr>
          <w:rFonts w:ascii="Calibri" w:hAnsi="Calibri" w:cs="Calibri"/>
          <w:sz w:val="22"/>
          <w:szCs w:val="22"/>
        </w:rPr>
        <w:t>across the programme</w:t>
      </w:r>
      <w:r w:rsidRPr="00147190">
        <w:rPr>
          <w:rFonts w:ascii="Calibri" w:hAnsi="Calibri" w:cs="Calibri"/>
          <w:sz w:val="22"/>
          <w:szCs w:val="22"/>
        </w:rPr>
        <w:t xml:space="preserve">. </w:t>
      </w:r>
    </w:p>
    <w:p w14:paraId="63418996" w14:textId="77777777" w:rsidR="00AC102B" w:rsidRPr="00147190" w:rsidRDefault="00AC102B" w:rsidP="00AC102B">
      <w:pPr>
        <w:spacing w:line="276" w:lineRule="auto"/>
        <w:rPr>
          <w:rFonts w:ascii="Calibri" w:hAnsi="Calibri" w:cs="Calibri"/>
          <w:sz w:val="22"/>
          <w:szCs w:val="22"/>
        </w:rPr>
      </w:pPr>
    </w:p>
    <w:p w14:paraId="64481DE6" w14:textId="380443C9" w:rsidR="00AC102B" w:rsidRPr="00147190" w:rsidRDefault="00AC102B" w:rsidP="00AC102B">
      <w:pPr>
        <w:spacing w:line="276" w:lineRule="auto"/>
        <w:rPr>
          <w:rFonts w:ascii="Calibri" w:hAnsi="Calibri" w:cs="Calibri"/>
          <w:sz w:val="22"/>
          <w:szCs w:val="22"/>
        </w:rPr>
      </w:pPr>
      <w:r w:rsidRPr="00147190">
        <w:rPr>
          <w:rFonts w:ascii="Calibri" w:hAnsi="Calibri" w:cs="Calibri"/>
          <w:bCs/>
          <w:sz w:val="22"/>
          <w:szCs w:val="22"/>
        </w:rPr>
        <w:t xml:space="preserve">Prior to enrolling, you can avail of the opportunity to discuss your participation with the Course Director, Module Co-ordinator or an appropriate member of the Course Team.  </w:t>
      </w:r>
      <w:r w:rsidRPr="00147190">
        <w:rPr>
          <w:rFonts w:ascii="Calibri" w:hAnsi="Calibri" w:cs="Calibri"/>
          <w:sz w:val="22"/>
          <w:szCs w:val="22"/>
        </w:rPr>
        <w:t xml:space="preserve"> In addition, the first taught session comprises a </w:t>
      </w:r>
      <w:proofErr w:type="spellStart"/>
      <w:r w:rsidRPr="00147190">
        <w:rPr>
          <w:rFonts w:ascii="Calibri" w:hAnsi="Calibri" w:cs="Calibri"/>
          <w:sz w:val="22"/>
          <w:szCs w:val="22"/>
        </w:rPr>
        <w:t>PgCHEP</w:t>
      </w:r>
      <w:proofErr w:type="spellEnd"/>
      <w:r w:rsidRPr="00147190">
        <w:rPr>
          <w:rFonts w:ascii="Calibri" w:hAnsi="Calibri" w:cs="Calibri"/>
          <w:sz w:val="22"/>
          <w:szCs w:val="22"/>
        </w:rPr>
        <w:t xml:space="preserve">-specific </w:t>
      </w:r>
      <w:proofErr w:type="gramStart"/>
      <w:r w:rsidRPr="00147190">
        <w:rPr>
          <w:rFonts w:ascii="Calibri" w:hAnsi="Calibri" w:cs="Calibri"/>
          <w:sz w:val="22"/>
          <w:szCs w:val="22"/>
        </w:rPr>
        <w:t>induction which</w:t>
      </w:r>
      <w:proofErr w:type="gramEnd"/>
      <w:r w:rsidRPr="00147190">
        <w:rPr>
          <w:rFonts w:ascii="Calibri" w:hAnsi="Calibri" w:cs="Calibri"/>
          <w:sz w:val="22"/>
          <w:szCs w:val="22"/>
        </w:rPr>
        <w:t xml:space="preserve"> will introduce you to the Course and foster a spirit of learning community amongst participants and tutors. </w:t>
      </w:r>
    </w:p>
    <w:p w14:paraId="764AF020" w14:textId="77777777" w:rsidR="00590863" w:rsidRPr="00147190" w:rsidRDefault="00590863" w:rsidP="00AC102B">
      <w:pPr>
        <w:spacing w:line="276" w:lineRule="auto"/>
        <w:rPr>
          <w:rFonts w:ascii="Calibri" w:hAnsi="Calibri" w:cs="Calibri"/>
          <w:sz w:val="22"/>
          <w:szCs w:val="22"/>
        </w:rPr>
      </w:pPr>
    </w:p>
    <w:p w14:paraId="3DAFFBAA" w14:textId="4B46CD9D" w:rsidR="00AC102B" w:rsidRPr="00147190" w:rsidRDefault="00AC102B" w:rsidP="00AC102B">
      <w:pPr>
        <w:spacing w:line="276" w:lineRule="auto"/>
        <w:rPr>
          <w:rFonts w:ascii="Calibri" w:hAnsi="Calibri" w:cs="Calibri"/>
          <w:sz w:val="22"/>
          <w:szCs w:val="22"/>
        </w:rPr>
      </w:pPr>
      <w:r w:rsidRPr="00147190">
        <w:rPr>
          <w:rFonts w:ascii="Calibri" w:hAnsi="Calibri" w:cs="Calibri"/>
          <w:sz w:val="22"/>
          <w:szCs w:val="22"/>
        </w:rPr>
        <w:t xml:space="preserve">The session will cover: </w:t>
      </w:r>
    </w:p>
    <w:p w14:paraId="23566CF2"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the underlying concepts of the course;</w:t>
      </w:r>
    </w:p>
    <w:p w14:paraId="459E3EA1"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the teaching, learning and assessment approaches and expectations;</w:t>
      </w:r>
    </w:p>
    <w:p w14:paraId="62D58199"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the need to take responsibility for ongoing enhancement of their own current practice;</w:t>
      </w:r>
    </w:p>
    <w:p w14:paraId="33D9C5FD"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ways in which they may effectively influence the practice of others;</w:t>
      </w:r>
    </w:p>
    <w:p w14:paraId="448D5AF8"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UK Professional Standards Framework for teaching and supporting learning;</w:t>
      </w:r>
    </w:p>
    <w:p w14:paraId="7DE7B0AF"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the role of the Subject Adviser;</w:t>
      </w:r>
    </w:p>
    <w:p w14:paraId="3C722C8D" w14:textId="77777777" w:rsidR="00AC102B" w:rsidRPr="00147190" w:rsidRDefault="00AC102B" w:rsidP="006F068E">
      <w:pPr>
        <w:numPr>
          <w:ilvl w:val="0"/>
          <w:numId w:val="4"/>
        </w:numPr>
        <w:spacing w:line="276" w:lineRule="auto"/>
        <w:rPr>
          <w:rFonts w:ascii="Calibri" w:hAnsi="Calibri" w:cs="Calibri"/>
          <w:sz w:val="22"/>
          <w:szCs w:val="22"/>
        </w:rPr>
      </w:pPr>
      <w:r w:rsidRPr="00147190">
        <w:rPr>
          <w:rFonts w:ascii="Calibri" w:hAnsi="Calibri" w:cs="Calibri"/>
          <w:sz w:val="22"/>
          <w:szCs w:val="22"/>
        </w:rPr>
        <w:t xml:space="preserve">the role and  importance of communities of learning </w:t>
      </w:r>
    </w:p>
    <w:p w14:paraId="0323E42F" w14:textId="77777777" w:rsidR="00AC102B" w:rsidRPr="00147190" w:rsidRDefault="00AC102B" w:rsidP="00AC102B">
      <w:pPr>
        <w:spacing w:line="276" w:lineRule="auto"/>
        <w:rPr>
          <w:rFonts w:ascii="Calibri" w:hAnsi="Calibri" w:cs="Calibri"/>
          <w:sz w:val="22"/>
          <w:szCs w:val="22"/>
        </w:rPr>
      </w:pPr>
    </w:p>
    <w:p w14:paraId="12F59314" w14:textId="4540C82C" w:rsidR="00EA55A3" w:rsidRPr="00147190" w:rsidRDefault="00AC102B" w:rsidP="00EA55A3">
      <w:pPr>
        <w:pStyle w:val="BodyText"/>
        <w:tabs>
          <w:tab w:val="left" w:pos="0"/>
          <w:tab w:val="right" w:pos="1635"/>
        </w:tabs>
        <w:spacing w:line="276" w:lineRule="auto"/>
        <w:rPr>
          <w:rFonts w:ascii="Calibri" w:hAnsi="Calibri" w:cs="Calibri"/>
          <w:b/>
          <w:sz w:val="22"/>
          <w:szCs w:val="22"/>
        </w:rPr>
      </w:pPr>
      <w:r w:rsidRPr="00147190">
        <w:rPr>
          <w:rFonts w:ascii="Calibri" w:hAnsi="Calibri" w:cs="Calibri"/>
          <w:sz w:val="22"/>
          <w:szCs w:val="22"/>
        </w:rPr>
        <w:t>Following this</w:t>
      </w:r>
      <w:r w:rsidR="00AB6232" w:rsidRPr="00147190">
        <w:rPr>
          <w:rFonts w:ascii="Calibri" w:hAnsi="Calibri" w:cs="Calibri"/>
          <w:sz w:val="22"/>
          <w:szCs w:val="22"/>
        </w:rPr>
        <w:t xml:space="preserve"> first module,</w:t>
      </w:r>
      <w:r w:rsidRPr="00147190">
        <w:rPr>
          <w:rFonts w:ascii="Calibri" w:hAnsi="Calibri" w:cs="Calibri"/>
          <w:sz w:val="22"/>
          <w:szCs w:val="22"/>
        </w:rPr>
        <w:t xml:space="preserve"> you will undertake two modules designed to support your ongoing development needs across the breadth of your Higher Education practice. </w:t>
      </w:r>
      <w:r w:rsidRPr="00147190">
        <w:rPr>
          <w:rFonts w:ascii="Calibri" w:hAnsi="Calibri" w:cs="Calibri"/>
          <w:bCs/>
          <w:sz w:val="22"/>
          <w:szCs w:val="22"/>
        </w:rPr>
        <w:t>Induction to each module is provided part of the first taught session, and complements the Course and Module Handbooks and BBL module areas.</w:t>
      </w:r>
    </w:p>
    <w:p w14:paraId="72181BFD" w14:textId="77777777" w:rsidR="00AC102B" w:rsidRPr="00147190" w:rsidRDefault="00A16BE1" w:rsidP="00EA55A3">
      <w:pPr>
        <w:pStyle w:val="BodyText"/>
        <w:tabs>
          <w:tab w:val="left" w:pos="0"/>
          <w:tab w:val="right" w:pos="1635"/>
        </w:tabs>
        <w:spacing w:line="276" w:lineRule="auto"/>
        <w:rPr>
          <w:rFonts w:ascii="Calibri" w:hAnsi="Calibri" w:cs="Calibri"/>
          <w:bCs/>
          <w:sz w:val="22"/>
          <w:szCs w:val="22"/>
        </w:rPr>
      </w:pPr>
      <w:r w:rsidRPr="00147190">
        <w:rPr>
          <w:rFonts w:ascii="Calibri" w:hAnsi="Calibri" w:cs="Calibri"/>
          <w:b/>
          <w:sz w:val="22"/>
          <w:szCs w:val="22"/>
        </w:rPr>
        <w:t xml:space="preserve">Professional </w:t>
      </w:r>
      <w:r w:rsidR="002644B0" w:rsidRPr="00147190">
        <w:rPr>
          <w:rFonts w:ascii="Calibri" w:hAnsi="Calibri" w:cs="Calibri"/>
          <w:b/>
          <w:sz w:val="22"/>
          <w:szCs w:val="22"/>
        </w:rPr>
        <w:t>recognition</w:t>
      </w:r>
    </w:p>
    <w:p w14:paraId="21F6B2D2" w14:textId="77777777" w:rsidR="00AC102B" w:rsidRPr="00147190" w:rsidRDefault="00AC102B" w:rsidP="00AC102B">
      <w:pPr>
        <w:spacing w:line="276" w:lineRule="auto"/>
        <w:rPr>
          <w:rFonts w:ascii="Calibri" w:hAnsi="Calibri" w:cs="Calibri"/>
          <w:sz w:val="22"/>
          <w:szCs w:val="22"/>
        </w:rPr>
      </w:pPr>
      <w:r w:rsidRPr="00147190">
        <w:rPr>
          <w:rFonts w:ascii="Calibri" w:hAnsi="Calibri" w:cs="Calibri"/>
          <w:sz w:val="22"/>
          <w:szCs w:val="22"/>
        </w:rPr>
        <w:t xml:space="preserve">Successful completion of the Certificate will normally provide participants with the development activity required to demonstrate engagement with Descriptor 2 of the UK Professional Standards Framework for Teaching and Supporting Learning, and to achieve Fellowship of the Higher Education Academy. </w:t>
      </w:r>
    </w:p>
    <w:p w14:paraId="1036EA26" w14:textId="6834EF14" w:rsidR="00AC102B" w:rsidRPr="00147190" w:rsidRDefault="00AC102B" w:rsidP="00AC102B">
      <w:pPr>
        <w:spacing w:line="276" w:lineRule="auto"/>
        <w:rPr>
          <w:rFonts w:ascii="Calibri" w:hAnsi="Calibri" w:cs="Calibri"/>
          <w:sz w:val="22"/>
          <w:szCs w:val="22"/>
        </w:rPr>
      </w:pPr>
      <w:r w:rsidRPr="00147190">
        <w:rPr>
          <w:rFonts w:ascii="Calibri" w:hAnsi="Calibri" w:cs="Calibri"/>
          <w:sz w:val="22"/>
          <w:szCs w:val="22"/>
        </w:rPr>
        <w:t xml:space="preserve">In </w:t>
      </w:r>
      <w:r w:rsidR="00673410" w:rsidRPr="00147190">
        <w:rPr>
          <w:rFonts w:ascii="Calibri" w:hAnsi="Calibri" w:cs="Calibri"/>
          <w:sz w:val="22"/>
          <w:szCs w:val="22"/>
        </w:rPr>
        <w:t xml:space="preserve">cases where the participant is deemed not to have fully met Descriptor (FHEA), </w:t>
      </w:r>
      <w:r w:rsidRPr="00147190">
        <w:rPr>
          <w:rFonts w:ascii="Calibri" w:hAnsi="Calibri" w:cs="Calibri"/>
          <w:sz w:val="22"/>
          <w:szCs w:val="22"/>
        </w:rPr>
        <w:t xml:space="preserve">full feedback to the participant will </w:t>
      </w:r>
    </w:p>
    <w:p w14:paraId="25C16EB3" w14:textId="77777777" w:rsidR="00AC102B" w:rsidRPr="00147190" w:rsidRDefault="00AC102B" w:rsidP="006F068E">
      <w:pPr>
        <w:numPr>
          <w:ilvl w:val="0"/>
          <w:numId w:val="5"/>
        </w:numPr>
        <w:spacing w:line="276" w:lineRule="auto"/>
        <w:rPr>
          <w:rFonts w:ascii="Calibri" w:hAnsi="Calibri" w:cs="Calibri"/>
          <w:sz w:val="22"/>
          <w:szCs w:val="22"/>
        </w:rPr>
      </w:pPr>
      <w:r w:rsidRPr="00147190">
        <w:rPr>
          <w:rFonts w:ascii="Calibri" w:hAnsi="Calibri" w:cs="Calibri"/>
          <w:sz w:val="22"/>
          <w:szCs w:val="22"/>
        </w:rPr>
        <w:t>outline where evidence presented has been deemed insufficient with regard to the UKPSF dimensions of practice;</w:t>
      </w:r>
    </w:p>
    <w:p w14:paraId="08C09A07" w14:textId="77777777" w:rsidR="00AC102B" w:rsidRPr="00147190" w:rsidRDefault="00AC102B" w:rsidP="006F068E">
      <w:pPr>
        <w:numPr>
          <w:ilvl w:val="0"/>
          <w:numId w:val="5"/>
        </w:numPr>
        <w:spacing w:line="276" w:lineRule="auto"/>
        <w:rPr>
          <w:rFonts w:ascii="Calibri" w:hAnsi="Calibri" w:cs="Calibri"/>
          <w:sz w:val="22"/>
          <w:szCs w:val="22"/>
        </w:rPr>
      </w:pPr>
      <w:r w:rsidRPr="00147190">
        <w:rPr>
          <w:rFonts w:ascii="Calibri" w:hAnsi="Calibri" w:cs="Calibri"/>
          <w:sz w:val="22"/>
          <w:szCs w:val="22"/>
        </w:rPr>
        <w:t>suggest ways in which additional evidence to meet the requirements may be garnered;</w:t>
      </w:r>
    </w:p>
    <w:p w14:paraId="15AB8A1A" w14:textId="77777777" w:rsidR="00431764" w:rsidRPr="00147190" w:rsidRDefault="00AC102B" w:rsidP="006F068E">
      <w:pPr>
        <w:pStyle w:val="ListParagraph"/>
        <w:numPr>
          <w:ilvl w:val="0"/>
          <w:numId w:val="5"/>
        </w:numPr>
        <w:spacing w:line="276" w:lineRule="auto"/>
        <w:rPr>
          <w:rFonts w:ascii="Calibri" w:hAnsi="Calibri" w:cs="Calibri"/>
          <w:b/>
          <w:sz w:val="22"/>
          <w:szCs w:val="22"/>
        </w:rPr>
      </w:pPr>
      <w:proofErr w:type="gramStart"/>
      <w:r w:rsidRPr="00147190">
        <w:rPr>
          <w:rFonts w:ascii="Calibri" w:hAnsi="Calibri" w:cs="Calibri"/>
          <w:sz w:val="22"/>
          <w:szCs w:val="22"/>
        </w:rPr>
        <w:t>request</w:t>
      </w:r>
      <w:proofErr w:type="gramEnd"/>
      <w:r w:rsidRPr="00147190">
        <w:rPr>
          <w:rFonts w:ascii="Calibri" w:hAnsi="Calibri" w:cs="Calibri"/>
          <w:sz w:val="22"/>
          <w:szCs w:val="22"/>
        </w:rPr>
        <w:t xml:space="preserve"> that this additional evidence be submitted for consideration.</w:t>
      </w:r>
    </w:p>
    <w:p w14:paraId="47C37C94" w14:textId="77777777" w:rsidR="00673410" w:rsidRPr="00147190" w:rsidRDefault="00673410" w:rsidP="00431764">
      <w:pPr>
        <w:spacing w:line="276" w:lineRule="auto"/>
        <w:rPr>
          <w:rFonts w:ascii="Calibri" w:hAnsi="Calibri" w:cs="Calibri"/>
          <w:sz w:val="22"/>
          <w:szCs w:val="22"/>
        </w:rPr>
      </w:pPr>
    </w:p>
    <w:p w14:paraId="04DD26F9" w14:textId="6BEF0A8F" w:rsidR="00431764" w:rsidRPr="00147190" w:rsidRDefault="00431764" w:rsidP="00431764">
      <w:pPr>
        <w:spacing w:line="276" w:lineRule="auto"/>
        <w:rPr>
          <w:rFonts w:ascii="Calibri" w:hAnsi="Calibri" w:cs="Calibri"/>
          <w:sz w:val="22"/>
          <w:szCs w:val="22"/>
        </w:rPr>
      </w:pPr>
      <w:r w:rsidRPr="00147190">
        <w:rPr>
          <w:rFonts w:ascii="Calibri" w:hAnsi="Calibri" w:cs="Calibri"/>
          <w:sz w:val="22"/>
          <w:szCs w:val="22"/>
        </w:rPr>
        <w:t xml:space="preserve">All judgements regarding successful completion of this programme have a dual focus: the academic requirements and the sufficiency of evidence with regard to the UKPSF at the D2 dimensions of practice against which the programme has been mapped. All modules are assessed through 100% coursework, and assessment judgements are made on a PASS/FAIL basis.  </w:t>
      </w:r>
      <w:proofErr w:type="gramStart"/>
      <w:r w:rsidRPr="00147190">
        <w:rPr>
          <w:rFonts w:ascii="Calibri" w:hAnsi="Calibri" w:cs="Calibri"/>
          <w:sz w:val="22"/>
          <w:szCs w:val="22"/>
        </w:rPr>
        <w:t xml:space="preserve">All coursework is assessed by </w:t>
      </w:r>
      <w:r w:rsidR="00673410" w:rsidRPr="00147190">
        <w:rPr>
          <w:rFonts w:ascii="Calibri" w:hAnsi="Calibri" w:cs="Calibri"/>
          <w:sz w:val="22"/>
          <w:szCs w:val="22"/>
        </w:rPr>
        <w:t>an internal assessor</w:t>
      </w:r>
      <w:proofErr w:type="gramEnd"/>
      <w:r w:rsidR="00673410" w:rsidRPr="00147190">
        <w:rPr>
          <w:rFonts w:ascii="Calibri" w:hAnsi="Calibri" w:cs="Calibri"/>
          <w:sz w:val="22"/>
          <w:szCs w:val="22"/>
        </w:rPr>
        <w:t xml:space="preserve"> </w:t>
      </w:r>
      <w:r w:rsidRPr="00147190">
        <w:rPr>
          <w:rFonts w:ascii="Calibri" w:hAnsi="Calibri" w:cs="Calibri"/>
          <w:sz w:val="22"/>
          <w:szCs w:val="22"/>
        </w:rPr>
        <w:t xml:space="preserve"> </w:t>
      </w:r>
      <w:r w:rsidR="00673410" w:rsidRPr="00147190">
        <w:rPr>
          <w:rFonts w:ascii="Calibri" w:hAnsi="Calibri" w:cs="Calibri"/>
          <w:sz w:val="22"/>
          <w:szCs w:val="22"/>
        </w:rPr>
        <w:t>(minimum SFHEA), and a sample of submissions is internally double marked in accordance with University regulations</w:t>
      </w:r>
      <w:r w:rsidRPr="00147190">
        <w:rPr>
          <w:rFonts w:ascii="Calibri" w:hAnsi="Calibri" w:cs="Calibri"/>
          <w:sz w:val="22"/>
          <w:szCs w:val="22"/>
        </w:rPr>
        <w:t>.</w:t>
      </w:r>
    </w:p>
    <w:p w14:paraId="332CC2F3" w14:textId="1918642F" w:rsidR="00431764" w:rsidRPr="00147190" w:rsidRDefault="00431764" w:rsidP="00431764">
      <w:pPr>
        <w:spacing w:line="276" w:lineRule="auto"/>
        <w:rPr>
          <w:rFonts w:ascii="Calibri" w:hAnsi="Calibri" w:cs="Calibri"/>
          <w:sz w:val="22"/>
          <w:szCs w:val="22"/>
        </w:rPr>
      </w:pPr>
      <w:r w:rsidRPr="00147190">
        <w:rPr>
          <w:rFonts w:ascii="Calibri" w:hAnsi="Calibri" w:cs="Calibri"/>
          <w:sz w:val="22"/>
          <w:szCs w:val="22"/>
        </w:rPr>
        <w:t xml:space="preserve">All assessments are marked both in terms of </w:t>
      </w:r>
    </w:p>
    <w:p w14:paraId="573FA95C" w14:textId="77777777" w:rsidR="00431764" w:rsidRPr="00147190" w:rsidRDefault="00431764" w:rsidP="006F068E">
      <w:pPr>
        <w:pStyle w:val="ListParagraph"/>
        <w:numPr>
          <w:ilvl w:val="0"/>
          <w:numId w:val="13"/>
        </w:numPr>
        <w:spacing w:line="276" w:lineRule="auto"/>
        <w:rPr>
          <w:rFonts w:ascii="Calibri" w:hAnsi="Calibri" w:cs="Calibri"/>
          <w:sz w:val="22"/>
          <w:szCs w:val="22"/>
        </w:rPr>
      </w:pPr>
      <w:r w:rsidRPr="00147190">
        <w:rPr>
          <w:rFonts w:ascii="Calibri" w:hAnsi="Calibri" w:cs="Calibri"/>
          <w:sz w:val="22"/>
          <w:szCs w:val="22"/>
        </w:rPr>
        <w:t>the assessment criteria for level 7;</w:t>
      </w:r>
    </w:p>
    <w:p w14:paraId="40511A65" w14:textId="77777777" w:rsidR="00431764" w:rsidRPr="00147190" w:rsidRDefault="00431764" w:rsidP="006F068E">
      <w:pPr>
        <w:pStyle w:val="ListParagraph"/>
        <w:numPr>
          <w:ilvl w:val="0"/>
          <w:numId w:val="13"/>
        </w:numPr>
        <w:spacing w:line="276" w:lineRule="auto"/>
        <w:rPr>
          <w:rFonts w:ascii="Calibri" w:hAnsi="Calibri" w:cs="Calibri"/>
          <w:sz w:val="22"/>
          <w:szCs w:val="22"/>
        </w:rPr>
      </w:pPr>
      <w:proofErr w:type="gramStart"/>
      <w:r w:rsidRPr="00147190">
        <w:rPr>
          <w:rFonts w:ascii="Calibri" w:hAnsi="Calibri" w:cs="Calibri"/>
          <w:sz w:val="22"/>
          <w:szCs w:val="22"/>
        </w:rPr>
        <w:lastRenderedPageBreak/>
        <w:t>the</w:t>
      </w:r>
      <w:proofErr w:type="gramEnd"/>
      <w:r w:rsidRPr="00147190">
        <w:rPr>
          <w:rFonts w:ascii="Calibri" w:hAnsi="Calibri" w:cs="Calibri"/>
          <w:sz w:val="22"/>
          <w:szCs w:val="22"/>
        </w:rPr>
        <w:t xml:space="preserve"> sufficiency of evidence presented against the relevant dimensions of practice at D2.</w:t>
      </w:r>
    </w:p>
    <w:p w14:paraId="026E64B8" w14:textId="732D4F91" w:rsidR="00431764" w:rsidRPr="00147190" w:rsidRDefault="00431764" w:rsidP="00431764">
      <w:pPr>
        <w:spacing w:line="276" w:lineRule="auto"/>
        <w:rPr>
          <w:rFonts w:ascii="Calibri" w:hAnsi="Calibri" w:cs="Calibri"/>
          <w:sz w:val="22"/>
          <w:szCs w:val="22"/>
        </w:rPr>
      </w:pPr>
      <w:r w:rsidRPr="00147190">
        <w:rPr>
          <w:rFonts w:ascii="Calibri" w:hAnsi="Calibri" w:cs="Calibri"/>
          <w:sz w:val="22"/>
          <w:szCs w:val="22"/>
        </w:rPr>
        <w:t>In addition, the external examiner for the programme</w:t>
      </w:r>
      <w:r w:rsidR="00673410" w:rsidRPr="00147190">
        <w:rPr>
          <w:rFonts w:ascii="Calibri" w:hAnsi="Calibri" w:cs="Calibri"/>
          <w:sz w:val="22"/>
          <w:szCs w:val="22"/>
        </w:rPr>
        <w:t xml:space="preserve"> (PFHEA)</w:t>
      </w:r>
      <w:r w:rsidRPr="00147190">
        <w:rPr>
          <w:rFonts w:ascii="Calibri" w:hAnsi="Calibri" w:cs="Calibri"/>
          <w:sz w:val="22"/>
          <w:szCs w:val="22"/>
        </w:rPr>
        <w:t xml:space="preserve">, who also acts as the external moderator for the CPD-based </w:t>
      </w:r>
      <w:r w:rsidR="00673410" w:rsidRPr="00147190">
        <w:rPr>
          <w:rFonts w:ascii="Calibri" w:hAnsi="Calibri" w:cs="Calibri"/>
          <w:sz w:val="22"/>
          <w:szCs w:val="22"/>
        </w:rPr>
        <w:t>ENHA</w:t>
      </w:r>
      <w:r w:rsidR="00AB6232" w:rsidRPr="00147190">
        <w:rPr>
          <w:rFonts w:ascii="Calibri" w:hAnsi="Calibri" w:cs="Calibri"/>
          <w:sz w:val="22"/>
          <w:szCs w:val="22"/>
        </w:rPr>
        <w:t>N</w:t>
      </w:r>
      <w:r w:rsidR="00673410" w:rsidRPr="00147190">
        <w:rPr>
          <w:rFonts w:ascii="Calibri" w:hAnsi="Calibri" w:cs="Calibri"/>
          <w:sz w:val="22"/>
          <w:szCs w:val="22"/>
        </w:rPr>
        <w:t>C</w:t>
      </w:r>
      <w:r w:rsidR="00AB6232" w:rsidRPr="00147190">
        <w:rPr>
          <w:rFonts w:ascii="Calibri" w:hAnsi="Calibri" w:cs="Calibri"/>
          <w:sz w:val="22"/>
          <w:szCs w:val="22"/>
        </w:rPr>
        <w:t>E Professional Recognition Scheme</w:t>
      </w:r>
      <w:r w:rsidRPr="00147190">
        <w:rPr>
          <w:rFonts w:ascii="Calibri" w:hAnsi="Calibri" w:cs="Calibri"/>
          <w:sz w:val="22"/>
          <w:szCs w:val="22"/>
        </w:rPr>
        <w:t>, moderates a sample of these submissions. All borderline submissions with respect to either the academic or UKPSF criteria are scrutinised by the external examiner. A sample of all coursework is submitted to the external examiner for moderation against both the academic criteria and the degree to which it meets the mapped requirements of the UKPSF at D2.</w:t>
      </w:r>
    </w:p>
    <w:p w14:paraId="2C526663" w14:textId="77777777" w:rsidR="00525982" w:rsidRPr="00147190" w:rsidRDefault="00525982" w:rsidP="00431764">
      <w:pPr>
        <w:spacing w:line="276" w:lineRule="auto"/>
        <w:rPr>
          <w:rFonts w:ascii="Calibri" w:hAnsi="Calibri" w:cs="Calibri"/>
          <w:sz w:val="22"/>
          <w:szCs w:val="22"/>
        </w:rPr>
      </w:pPr>
    </w:p>
    <w:p w14:paraId="15F1C5CD" w14:textId="30A91F8B" w:rsidR="00437B27" w:rsidRPr="00147190" w:rsidRDefault="00525982" w:rsidP="00673410">
      <w:pPr>
        <w:spacing w:line="276" w:lineRule="auto"/>
        <w:rPr>
          <w:rFonts w:ascii="Calibri" w:hAnsi="Calibri" w:cs="Calibri"/>
          <w:sz w:val="22"/>
          <w:szCs w:val="22"/>
        </w:rPr>
      </w:pPr>
      <w:r w:rsidRPr="00147190">
        <w:rPr>
          <w:rFonts w:ascii="Calibri" w:hAnsi="Calibri" w:cs="Calibri"/>
          <w:sz w:val="22"/>
          <w:szCs w:val="22"/>
        </w:rPr>
        <w:t>You</w:t>
      </w:r>
      <w:r w:rsidR="00431764" w:rsidRPr="00147190">
        <w:rPr>
          <w:rFonts w:ascii="Calibri" w:hAnsi="Calibri" w:cs="Calibri"/>
          <w:sz w:val="22"/>
          <w:szCs w:val="22"/>
        </w:rPr>
        <w:t xml:space="preserve"> will receive detailed feedback enabling </w:t>
      </w:r>
      <w:r w:rsidRPr="00147190">
        <w:rPr>
          <w:rFonts w:ascii="Calibri" w:hAnsi="Calibri" w:cs="Calibri"/>
          <w:sz w:val="22"/>
          <w:szCs w:val="22"/>
        </w:rPr>
        <w:t>you</w:t>
      </w:r>
      <w:r w:rsidR="00431764" w:rsidRPr="00147190">
        <w:rPr>
          <w:rFonts w:ascii="Calibri" w:hAnsi="Calibri" w:cs="Calibri"/>
          <w:sz w:val="22"/>
          <w:szCs w:val="22"/>
        </w:rPr>
        <w:t xml:space="preserve"> to develop a deeper understanding of </w:t>
      </w:r>
      <w:r w:rsidRPr="00147190">
        <w:rPr>
          <w:rFonts w:ascii="Calibri" w:hAnsi="Calibri" w:cs="Calibri"/>
          <w:sz w:val="22"/>
          <w:szCs w:val="22"/>
        </w:rPr>
        <w:t>your</w:t>
      </w:r>
      <w:r w:rsidR="00431764" w:rsidRPr="00147190">
        <w:rPr>
          <w:rFonts w:ascii="Calibri" w:hAnsi="Calibri" w:cs="Calibri"/>
          <w:sz w:val="22"/>
          <w:szCs w:val="22"/>
        </w:rPr>
        <w:t xml:space="preserve"> strengths and/or areas that need further development. Any participant who appears to be struggling will provided with additional guidance and tutorial support.</w:t>
      </w:r>
    </w:p>
    <w:p w14:paraId="6D33B17F" w14:textId="77777777" w:rsidR="00525982" w:rsidRPr="00147190" w:rsidRDefault="00525982" w:rsidP="00525982">
      <w:pPr>
        <w:spacing w:line="276" w:lineRule="auto"/>
        <w:rPr>
          <w:rFonts w:ascii="Calibri" w:hAnsi="Calibri" w:cs="Calibri"/>
          <w:sz w:val="22"/>
          <w:szCs w:val="22"/>
        </w:rPr>
      </w:pPr>
      <w:r w:rsidRPr="00147190">
        <w:rPr>
          <w:rFonts w:ascii="Calibri" w:hAnsi="Calibri" w:cs="Calibri"/>
          <w:sz w:val="22"/>
          <w:szCs w:val="22"/>
        </w:rPr>
        <w:t xml:space="preserve">From 2013 the University has operated a Professional Development Scheme that will enable staff to seek recognition for their teaching and learning practice against Descriptors 1-4 of the UKPSF. Following completion of the </w:t>
      </w:r>
      <w:proofErr w:type="spellStart"/>
      <w:r w:rsidRPr="00147190">
        <w:rPr>
          <w:rFonts w:ascii="Calibri" w:hAnsi="Calibri" w:cs="Calibri"/>
          <w:sz w:val="22"/>
          <w:szCs w:val="22"/>
        </w:rPr>
        <w:t>PgCHEP</w:t>
      </w:r>
      <w:proofErr w:type="spellEnd"/>
      <w:r w:rsidRPr="00147190">
        <w:rPr>
          <w:rFonts w:ascii="Calibri" w:hAnsi="Calibri" w:cs="Calibri"/>
          <w:sz w:val="22"/>
          <w:szCs w:val="22"/>
        </w:rPr>
        <w:t xml:space="preserve"> you may wish to explore how this would reflect your aspirations and development plans. Further information is available at </w:t>
      </w:r>
      <w:hyperlink r:id="rId25" w:history="1">
        <w:r w:rsidRPr="00147190">
          <w:rPr>
            <w:rStyle w:val="Hyperlink"/>
            <w:rFonts w:ascii="Calibri" w:hAnsi="Calibri" w:cs="Calibri"/>
            <w:sz w:val="22"/>
            <w:szCs w:val="22"/>
          </w:rPr>
          <w:t>http://www.ulster.ac.uk/centrehep/pds/</w:t>
        </w:r>
      </w:hyperlink>
      <w:r w:rsidRPr="00147190">
        <w:rPr>
          <w:rFonts w:ascii="Calibri" w:hAnsi="Calibri" w:cs="Calibri"/>
          <w:sz w:val="22"/>
          <w:szCs w:val="22"/>
        </w:rPr>
        <w:t xml:space="preserve"> </w:t>
      </w:r>
    </w:p>
    <w:p w14:paraId="2D4F7B9F" w14:textId="77777777" w:rsidR="00437B27" w:rsidRPr="00147190" w:rsidRDefault="00437B27" w:rsidP="00673410">
      <w:pPr>
        <w:spacing w:line="276" w:lineRule="auto"/>
        <w:rPr>
          <w:rFonts w:ascii="Calibri" w:hAnsi="Calibri" w:cs="Calibri"/>
          <w:sz w:val="22"/>
          <w:szCs w:val="22"/>
        </w:rPr>
      </w:pPr>
    </w:p>
    <w:p w14:paraId="44EC20EB" w14:textId="204DB33E" w:rsidR="00AC102B" w:rsidRPr="00147190" w:rsidRDefault="00C90A7C" w:rsidP="00AC102B">
      <w:pPr>
        <w:spacing w:line="276" w:lineRule="auto"/>
        <w:rPr>
          <w:rFonts w:ascii="Calibri" w:hAnsi="Calibri" w:cs="Calibri"/>
          <w:b/>
          <w:sz w:val="22"/>
          <w:szCs w:val="22"/>
        </w:rPr>
      </w:pPr>
      <w:r w:rsidRPr="00147190">
        <w:rPr>
          <w:rFonts w:ascii="Calibri" w:hAnsi="Calibri" w:cs="Calibri"/>
          <w:b/>
          <w:sz w:val="22"/>
          <w:szCs w:val="22"/>
        </w:rPr>
        <w:t>Support for</w:t>
      </w:r>
      <w:r w:rsidR="00437B27" w:rsidRPr="00147190">
        <w:rPr>
          <w:rFonts w:ascii="Calibri" w:hAnsi="Calibri" w:cs="Calibri"/>
          <w:b/>
          <w:sz w:val="22"/>
          <w:szCs w:val="22"/>
        </w:rPr>
        <w:t xml:space="preserve"> your learning</w:t>
      </w:r>
    </w:p>
    <w:p w14:paraId="31B7C345" w14:textId="02AA33D7" w:rsidR="00AC102B" w:rsidRPr="00147190" w:rsidRDefault="00437B27" w:rsidP="00AC102B">
      <w:pPr>
        <w:spacing w:line="276" w:lineRule="auto"/>
        <w:rPr>
          <w:rFonts w:ascii="Calibri" w:hAnsi="Calibri" w:cs="Calibri"/>
          <w:sz w:val="22"/>
          <w:szCs w:val="22"/>
        </w:rPr>
      </w:pPr>
      <w:r w:rsidRPr="00147190">
        <w:rPr>
          <w:rFonts w:ascii="Calibri" w:hAnsi="Calibri" w:cs="Calibri"/>
          <w:sz w:val="22"/>
          <w:szCs w:val="22"/>
        </w:rPr>
        <w:t xml:space="preserve">You will be </w:t>
      </w:r>
      <w:r w:rsidR="00AC102B" w:rsidRPr="00147190">
        <w:rPr>
          <w:rFonts w:ascii="Calibri" w:hAnsi="Calibri" w:cs="Calibri"/>
          <w:sz w:val="22"/>
          <w:szCs w:val="22"/>
        </w:rPr>
        <w:t>supported in a number of ways:</w:t>
      </w:r>
    </w:p>
    <w:p w14:paraId="569363BF" w14:textId="77777777" w:rsidR="001430F1" w:rsidRPr="00147190" w:rsidRDefault="001430F1" w:rsidP="00AC102B">
      <w:pPr>
        <w:spacing w:line="276" w:lineRule="auto"/>
        <w:rPr>
          <w:rFonts w:ascii="Calibri" w:hAnsi="Calibri" w:cs="Calibri"/>
          <w:sz w:val="22"/>
          <w:szCs w:val="22"/>
        </w:rPr>
      </w:pPr>
    </w:p>
    <w:p w14:paraId="71CAF71E" w14:textId="77777777" w:rsidR="00AC102B" w:rsidRPr="00147190" w:rsidRDefault="00AC102B" w:rsidP="006F068E">
      <w:pPr>
        <w:pStyle w:val="ListParagraph"/>
        <w:numPr>
          <w:ilvl w:val="0"/>
          <w:numId w:val="11"/>
        </w:numPr>
        <w:spacing w:line="276" w:lineRule="auto"/>
        <w:rPr>
          <w:rFonts w:ascii="Calibri" w:hAnsi="Calibri" w:cs="Calibri"/>
          <w:b/>
          <w:sz w:val="22"/>
          <w:szCs w:val="22"/>
        </w:rPr>
      </w:pPr>
      <w:r w:rsidRPr="00147190">
        <w:rPr>
          <w:rFonts w:ascii="Calibri" w:hAnsi="Calibri" w:cs="Calibri"/>
          <w:b/>
          <w:sz w:val="22"/>
          <w:szCs w:val="22"/>
        </w:rPr>
        <w:t>Induction</w:t>
      </w:r>
    </w:p>
    <w:p w14:paraId="12773DED" w14:textId="6DF61928" w:rsidR="00AC102B" w:rsidRPr="00147190" w:rsidRDefault="00AC102B" w:rsidP="00AC102B">
      <w:pPr>
        <w:spacing w:line="276" w:lineRule="auto"/>
        <w:rPr>
          <w:rFonts w:ascii="Calibri" w:hAnsi="Calibri" w:cs="Calibri"/>
          <w:sz w:val="22"/>
          <w:szCs w:val="22"/>
        </w:rPr>
      </w:pPr>
      <w:r w:rsidRPr="00147190">
        <w:rPr>
          <w:rFonts w:ascii="Calibri" w:hAnsi="Calibri" w:cs="Calibri"/>
          <w:bCs/>
          <w:sz w:val="22"/>
          <w:szCs w:val="22"/>
        </w:rPr>
        <w:t xml:space="preserve">Prior to enrolling on the Programme, </w:t>
      </w:r>
      <w:r w:rsidR="00437B27" w:rsidRPr="00147190">
        <w:rPr>
          <w:rFonts w:ascii="Calibri" w:hAnsi="Calibri" w:cs="Calibri"/>
          <w:bCs/>
          <w:sz w:val="22"/>
          <w:szCs w:val="22"/>
        </w:rPr>
        <w:t>you</w:t>
      </w:r>
      <w:r w:rsidRPr="00147190">
        <w:rPr>
          <w:rFonts w:ascii="Calibri" w:hAnsi="Calibri" w:cs="Calibri"/>
          <w:bCs/>
          <w:sz w:val="22"/>
          <w:szCs w:val="22"/>
        </w:rPr>
        <w:t xml:space="preserve"> can avail of the opportunity to discuss </w:t>
      </w:r>
      <w:r w:rsidR="00437B27" w:rsidRPr="00147190">
        <w:rPr>
          <w:rFonts w:ascii="Calibri" w:hAnsi="Calibri" w:cs="Calibri"/>
          <w:bCs/>
          <w:sz w:val="22"/>
          <w:szCs w:val="22"/>
        </w:rPr>
        <w:t>your</w:t>
      </w:r>
      <w:r w:rsidRPr="00147190">
        <w:rPr>
          <w:rFonts w:ascii="Calibri" w:hAnsi="Calibri" w:cs="Calibri"/>
          <w:bCs/>
          <w:sz w:val="22"/>
          <w:szCs w:val="22"/>
        </w:rPr>
        <w:t xml:space="preserve"> participation with the Course Director, Module Co-ordinator or an appropriate member of the Course Team.  </w:t>
      </w:r>
      <w:r w:rsidRPr="00147190">
        <w:rPr>
          <w:rFonts w:ascii="Calibri" w:hAnsi="Calibri" w:cs="Calibri"/>
          <w:sz w:val="22"/>
          <w:szCs w:val="22"/>
        </w:rPr>
        <w:t xml:space="preserve"> On enrolment </w:t>
      </w:r>
      <w:r w:rsidR="00437B27" w:rsidRPr="00147190">
        <w:rPr>
          <w:rFonts w:ascii="Calibri" w:hAnsi="Calibri" w:cs="Calibri"/>
          <w:sz w:val="22"/>
          <w:szCs w:val="22"/>
        </w:rPr>
        <w:t>you</w:t>
      </w:r>
      <w:r w:rsidRPr="00147190">
        <w:rPr>
          <w:rFonts w:ascii="Calibri" w:hAnsi="Calibri" w:cs="Calibri"/>
          <w:sz w:val="22"/>
          <w:szCs w:val="22"/>
        </w:rPr>
        <w:t xml:space="preserve"> will attend an initial two-day teaching </w:t>
      </w:r>
      <w:proofErr w:type="gramStart"/>
      <w:r w:rsidRPr="00147190">
        <w:rPr>
          <w:rFonts w:ascii="Calibri" w:hAnsi="Calibri" w:cs="Calibri"/>
          <w:sz w:val="22"/>
          <w:szCs w:val="22"/>
        </w:rPr>
        <w:t>block which</w:t>
      </w:r>
      <w:proofErr w:type="gramEnd"/>
      <w:r w:rsidRPr="00147190">
        <w:rPr>
          <w:rFonts w:ascii="Calibri" w:hAnsi="Calibri" w:cs="Calibri"/>
          <w:sz w:val="22"/>
          <w:szCs w:val="22"/>
        </w:rPr>
        <w:t xml:space="preserve"> comprises both an induction to the overall Programme and to the first compulsory module. This is designed to introduce </w:t>
      </w:r>
      <w:r w:rsidR="00437B27" w:rsidRPr="00147190">
        <w:rPr>
          <w:rFonts w:ascii="Calibri" w:hAnsi="Calibri" w:cs="Calibri"/>
          <w:sz w:val="22"/>
          <w:szCs w:val="22"/>
        </w:rPr>
        <w:t>you</w:t>
      </w:r>
      <w:r w:rsidRPr="00147190">
        <w:rPr>
          <w:rFonts w:ascii="Calibri" w:hAnsi="Calibri" w:cs="Calibri"/>
          <w:sz w:val="22"/>
          <w:szCs w:val="22"/>
        </w:rPr>
        <w:t xml:space="preserve"> to: </w:t>
      </w:r>
    </w:p>
    <w:p w14:paraId="038F62AD" w14:textId="77777777"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r w:rsidRPr="00147190">
        <w:rPr>
          <w:rFonts w:ascii="Calibri" w:hAnsi="Calibri" w:cs="Calibri"/>
          <w:sz w:val="22"/>
          <w:szCs w:val="22"/>
        </w:rPr>
        <w:t>the underlying concepts of the programme;</w:t>
      </w:r>
    </w:p>
    <w:p w14:paraId="2EC93574" w14:textId="77777777"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r w:rsidRPr="00147190">
        <w:rPr>
          <w:rFonts w:ascii="Calibri" w:hAnsi="Calibri" w:cs="Calibri"/>
          <w:sz w:val="22"/>
          <w:szCs w:val="22"/>
        </w:rPr>
        <w:t>the teaching, learning and assessment approaches and expectations;</w:t>
      </w:r>
    </w:p>
    <w:p w14:paraId="78147C3A" w14:textId="18046AE4"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r w:rsidRPr="00147190">
        <w:rPr>
          <w:rFonts w:ascii="Calibri" w:hAnsi="Calibri" w:cs="Calibri"/>
          <w:sz w:val="22"/>
          <w:szCs w:val="22"/>
        </w:rPr>
        <w:t xml:space="preserve">the need to take responsibility for ongoing enhancement of </w:t>
      </w:r>
      <w:r w:rsidR="00437B27" w:rsidRPr="00147190">
        <w:rPr>
          <w:rFonts w:ascii="Calibri" w:hAnsi="Calibri" w:cs="Calibri"/>
          <w:sz w:val="22"/>
          <w:szCs w:val="22"/>
        </w:rPr>
        <w:t>your</w:t>
      </w:r>
      <w:r w:rsidRPr="00147190">
        <w:rPr>
          <w:rFonts w:ascii="Calibri" w:hAnsi="Calibri" w:cs="Calibri"/>
          <w:sz w:val="22"/>
          <w:szCs w:val="22"/>
        </w:rPr>
        <w:t xml:space="preserve"> own current practice;</w:t>
      </w:r>
    </w:p>
    <w:p w14:paraId="44EEBC26" w14:textId="3DEC41C8"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r w:rsidRPr="00147190">
        <w:rPr>
          <w:rFonts w:ascii="Calibri" w:hAnsi="Calibri" w:cs="Calibri"/>
          <w:sz w:val="22"/>
          <w:szCs w:val="22"/>
        </w:rPr>
        <w:t xml:space="preserve">ways in which </w:t>
      </w:r>
      <w:r w:rsidR="00437B27" w:rsidRPr="00147190">
        <w:rPr>
          <w:rFonts w:ascii="Calibri" w:hAnsi="Calibri" w:cs="Calibri"/>
          <w:sz w:val="22"/>
          <w:szCs w:val="22"/>
        </w:rPr>
        <w:t>you</w:t>
      </w:r>
      <w:r w:rsidRPr="00147190">
        <w:rPr>
          <w:rFonts w:ascii="Calibri" w:hAnsi="Calibri" w:cs="Calibri"/>
          <w:sz w:val="22"/>
          <w:szCs w:val="22"/>
        </w:rPr>
        <w:t xml:space="preserve"> may effectively influence the practice of others;</w:t>
      </w:r>
    </w:p>
    <w:p w14:paraId="15B4DA0B" w14:textId="77777777"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r w:rsidRPr="00147190">
        <w:rPr>
          <w:rFonts w:ascii="Calibri" w:hAnsi="Calibri" w:cs="Calibri"/>
          <w:sz w:val="22"/>
          <w:szCs w:val="22"/>
        </w:rPr>
        <w:t>UK Professional Standards Framework for teaching and supporting learning;</w:t>
      </w:r>
    </w:p>
    <w:p w14:paraId="561DA279" w14:textId="03D1598A"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proofErr w:type="gramStart"/>
      <w:r w:rsidRPr="00147190">
        <w:rPr>
          <w:rFonts w:ascii="Calibri" w:hAnsi="Calibri" w:cs="Calibri"/>
          <w:sz w:val="22"/>
          <w:szCs w:val="22"/>
        </w:rPr>
        <w:t>the</w:t>
      </w:r>
      <w:proofErr w:type="gramEnd"/>
      <w:r w:rsidRPr="00147190">
        <w:rPr>
          <w:rFonts w:ascii="Calibri" w:hAnsi="Calibri" w:cs="Calibri"/>
          <w:sz w:val="22"/>
          <w:szCs w:val="22"/>
        </w:rPr>
        <w:t xml:space="preserve"> role of the Subject Adviser </w:t>
      </w:r>
    </w:p>
    <w:p w14:paraId="49EEEAED" w14:textId="77777777" w:rsidR="00AC102B" w:rsidRPr="00147190" w:rsidRDefault="00AC102B" w:rsidP="006F068E">
      <w:pPr>
        <w:numPr>
          <w:ilvl w:val="0"/>
          <w:numId w:val="4"/>
        </w:numPr>
        <w:tabs>
          <w:tab w:val="clear" w:pos="1800"/>
          <w:tab w:val="num" w:pos="1080"/>
        </w:tabs>
        <w:spacing w:line="276" w:lineRule="auto"/>
        <w:ind w:left="1080"/>
        <w:rPr>
          <w:rFonts w:ascii="Calibri" w:hAnsi="Calibri" w:cs="Calibri"/>
          <w:sz w:val="22"/>
          <w:szCs w:val="22"/>
        </w:rPr>
      </w:pPr>
      <w:proofErr w:type="gramStart"/>
      <w:r w:rsidRPr="00147190">
        <w:rPr>
          <w:rFonts w:ascii="Calibri" w:hAnsi="Calibri" w:cs="Calibri"/>
          <w:sz w:val="22"/>
          <w:szCs w:val="22"/>
        </w:rPr>
        <w:t>the</w:t>
      </w:r>
      <w:proofErr w:type="gramEnd"/>
      <w:r w:rsidRPr="00147190">
        <w:rPr>
          <w:rFonts w:ascii="Calibri" w:hAnsi="Calibri" w:cs="Calibri"/>
          <w:sz w:val="22"/>
          <w:szCs w:val="22"/>
        </w:rPr>
        <w:t xml:space="preserve"> role and  importance of communities of learning </w:t>
      </w:r>
    </w:p>
    <w:p w14:paraId="6DB7604F" w14:textId="3C6C2FAD" w:rsidR="00AC102B" w:rsidRPr="00147190" w:rsidRDefault="00437B27" w:rsidP="00AC102B">
      <w:pPr>
        <w:spacing w:line="276" w:lineRule="auto"/>
        <w:rPr>
          <w:rFonts w:ascii="Calibri" w:hAnsi="Calibri" w:cs="Calibri"/>
          <w:sz w:val="22"/>
          <w:szCs w:val="22"/>
        </w:rPr>
      </w:pPr>
      <w:r w:rsidRPr="00147190">
        <w:rPr>
          <w:rFonts w:ascii="Calibri" w:hAnsi="Calibri" w:cs="Calibri"/>
          <w:sz w:val="22"/>
          <w:szCs w:val="22"/>
        </w:rPr>
        <w:t>This will introduce you</w:t>
      </w:r>
      <w:r w:rsidR="00AC102B" w:rsidRPr="00147190">
        <w:rPr>
          <w:rFonts w:ascii="Calibri" w:hAnsi="Calibri" w:cs="Calibri"/>
          <w:sz w:val="22"/>
          <w:szCs w:val="22"/>
        </w:rPr>
        <w:t xml:space="preserve"> to the underlying concepts of the Programme, the teaching learning and assessment approaches and expectations, and foster a spirit of learning community amongst </w:t>
      </w:r>
      <w:r w:rsidRPr="00147190">
        <w:rPr>
          <w:rFonts w:ascii="Calibri" w:hAnsi="Calibri" w:cs="Calibri"/>
          <w:sz w:val="22"/>
          <w:szCs w:val="22"/>
        </w:rPr>
        <w:t>you, your fellow participants</w:t>
      </w:r>
      <w:r w:rsidR="00AC102B" w:rsidRPr="00147190">
        <w:rPr>
          <w:rFonts w:ascii="Calibri" w:hAnsi="Calibri" w:cs="Calibri"/>
          <w:sz w:val="22"/>
          <w:szCs w:val="22"/>
        </w:rPr>
        <w:t xml:space="preserve"> and tutors. </w:t>
      </w:r>
    </w:p>
    <w:p w14:paraId="2EF6AB37" w14:textId="5E9EEF93" w:rsidR="00AC102B" w:rsidRPr="00147190" w:rsidRDefault="00AC102B" w:rsidP="004A04DE">
      <w:pPr>
        <w:pStyle w:val="BodyText"/>
        <w:tabs>
          <w:tab w:val="left" w:pos="0"/>
          <w:tab w:val="right" w:pos="1635"/>
        </w:tabs>
        <w:spacing w:line="276" w:lineRule="auto"/>
        <w:rPr>
          <w:rFonts w:ascii="Calibri" w:hAnsi="Calibri" w:cs="Calibri"/>
          <w:bCs/>
          <w:color w:val="4F81BD"/>
          <w:sz w:val="22"/>
          <w:szCs w:val="22"/>
        </w:rPr>
      </w:pPr>
      <w:r w:rsidRPr="00147190">
        <w:rPr>
          <w:rFonts w:ascii="Calibri" w:hAnsi="Calibri" w:cs="Calibri"/>
          <w:bCs/>
          <w:sz w:val="22"/>
          <w:szCs w:val="22"/>
        </w:rPr>
        <w:t xml:space="preserve">Induction to each module is provided, usually as part of the first taught session, and complements the Programme Handbook and individual Module </w:t>
      </w:r>
      <w:proofErr w:type="gramStart"/>
      <w:r w:rsidRPr="00147190">
        <w:rPr>
          <w:rFonts w:ascii="Calibri" w:hAnsi="Calibri" w:cs="Calibri"/>
          <w:bCs/>
          <w:sz w:val="22"/>
          <w:szCs w:val="22"/>
        </w:rPr>
        <w:t>Handbooks which</w:t>
      </w:r>
      <w:proofErr w:type="gramEnd"/>
      <w:r w:rsidRPr="00147190">
        <w:rPr>
          <w:rFonts w:ascii="Calibri" w:hAnsi="Calibri" w:cs="Calibri"/>
          <w:bCs/>
          <w:sz w:val="22"/>
          <w:szCs w:val="22"/>
        </w:rPr>
        <w:t xml:space="preserve"> are available from the online Blackboard Learn area for each module</w:t>
      </w:r>
      <w:r w:rsidRPr="00147190">
        <w:rPr>
          <w:rFonts w:ascii="Calibri" w:hAnsi="Calibri" w:cs="Calibri"/>
          <w:bCs/>
          <w:color w:val="4F81BD"/>
          <w:sz w:val="22"/>
          <w:szCs w:val="22"/>
        </w:rPr>
        <w:t>.</w:t>
      </w:r>
    </w:p>
    <w:p w14:paraId="481321D7" w14:textId="77777777"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Course Director:</w:t>
      </w:r>
      <w:r w:rsidRPr="00147190">
        <w:rPr>
          <w:rFonts w:ascii="Calibri" w:hAnsi="Calibri" w:cs="Calibri"/>
          <w:sz w:val="22"/>
          <w:szCs w:val="22"/>
        </w:rPr>
        <w:t xml:space="preserve"> The Course Director oversees the programme and is available by appointment to discuss participant issues and </w:t>
      </w:r>
      <w:proofErr w:type="gramStart"/>
      <w:r w:rsidRPr="00147190">
        <w:rPr>
          <w:rFonts w:ascii="Calibri" w:hAnsi="Calibri" w:cs="Calibri"/>
          <w:sz w:val="22"/>
          <w:szCs w:val="22"/>
        </w:rPr>
        <w:t>matters which</w:t>
      </w:r>
      <w:proofErr w:type="gramEnd"/>
      <w:r w:rsidRPr="00147190">
        <w:rPr>
          <w:rFonts w:ascii="Calibri" w:hAnsi="Calibri" w:cs="Calibri"/>
          <w:sz w:val="22"/>
          <w:szCs w:val="22"/>
        </w:rPr>
        <w:t xml:space="preserve"> have not been otherwise resolved.</w:t>
      </w:r>
    </w:p>
    <w:p w14:paraId="21060C2D" w14:textId="6EF88F8C"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Advisers of Studies:</w:t>
      </w:r>
      <w:r w:rsidRPr="00147190">
        <w:rPr>
          <w:rFonts w:ascii="Calibri" w:hAnsi="Calibri" w:cs="Calibri"/>
          <w:sz w:val="22"/>
          <w:szCs w:val="22"/>
        </w:rPr>
        <w:t xml:space="preserve"> The role of the Studies Adviser is explained in the Programme Handbook. In the PGCHEP the Course Director assumes the role of Adviser of Studies.  </w:t>
      </w:r>
      <w:r w:rsidR="00437B27" w:rsidRPr="00147190">
        <w:rPr>
          <w:rFonts w:ascii="Calibri" w:hAnsi="Calibri" w:cs="Calibri"/>
          <w:sz w:val="22"/>
          <w:szCs w:val="22"/>
        </w:rPr>
        <w:t>C</w:t>
      </w:r>
      <w:r w:rsidRPr="00147190">
        <w:rPr>
          <w:rFonts w:ascii="Calibri" w:hAnsi="Calibri" w:cs="Calibri"/>
          <w:sz w:val="22"/>
          <w:szCs w:val="22"/>
        </w:rPr>
        <w:t>ontact for all members of staff teaching on the programme</w:t>
      </w:r>
      <w:r w:rsidR="00437B27" w:rsidRPr="00147190">
        <w:rPr>
          <w:rFonts w:ascii="Calibri" w:hAnsi="Calibri" w:cs="Calibri"/>
          <w:sz w:val="22"/>
          <w:szCs w:val="22"/>
        </w:rPr>
        <w:t xml:space="preserve"> can be found on page</w:t>
      </w:r>
      <w:r w:rsidR="001430F1" w:rsidRPr="00147190">
        <w:rPr>
          <w:rFonts w:ascii="Calibri" w:hAnsi="Calibri" w:cs="Calibri"/>
          <w:sz w:val="22"/>
          <w:szCs w:val="22"/>
        </w:rPr>
        <w:t xml:space="preserve"> 4</w:t>
      </w:r>
      <w:r w:rsidR="00437B27" w:rsidRPr="00147190">
        <w:rPr>
          <w:rFonts w:ascii="Calibri" w:hAnsi="Calibri" w:cs="Calibri"/>
          <w:sz w:val="22"/>
          <w:szCs w:val="22"/>
        </w:rPr>
        <w:t xml:space="preserve"> of this document</w:t>
      </w:r>
      <w:r w:rsidRPr="00147190">
        <w:rPr>
          <w:rFonts w:ascii="Calibri" w:hAnsi="Calibri" w:cs="Calibri"/>
          <w:sz w:val="22"/>
          <w:szCs w:val="22"/>
        </w:rPr>
        <w:t>.</w:t>
      </w:r>
    </w:p>
    <w:p w14:paraId="000DD060" w14:textId="625C1236"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lastRenderedPageBreak/>
        <w:t>•</w:t>
      </w:r>
      <w:r w:rsidRPr="00147190">
        <w:rPr>
          <w:rFonts w:ascii="Calibri" w:hAnsi="Calibri" w:cs="Calibri"/>
          <w:sz w:val="22"/>
          <w:szCs w:val="22"/>
        </w:rPr>
        <w:tab/>
      </w:r>
      <w:r w:rsidRPr="00147190">
        <w:rPr>
          <w:rFonts w:ascii="Calibri" w:hAnsi="Calibri" w:cs="Calibri"/>
          <w:b/>
          <w:sz w:val="22"/>
          <w:szCs w:val="22"/>
        </w:rPr>
        <w:t>Subject Adviser</w:t>
      </w:r>
      <w:r w:rsidRPr="00147190">
        <w:rPr>
          <w:rFonts w:ascii="Calibri" w:hAnsi="Calibri" w:cs="Calibri"/>
          <w:sz w:val="22"/>
          <w:szCs w:val="22"/>
        </w:rPr>
        <w:t>: In addition, each participant must have identified, with the support of their line manager, a named Subject Adviser, from their broad discipline</w:t>
      </w:r>
      <w:r w:rsidRPr="00147190">
        <w:rPr>
          <w:rFonts w:ascii="Calibri" w:hAnsi="Calibri" w:cs="Calibri"/>
          <w:b/>
          <w:sz w:val="22"/>
          <w:szCs w:val="22"/>
        </w:rPr>
        <w:t xml:space="preserve"> area, who will </w:t>
      </w:r>
      <w:r w:rsidRPr="00147190">
        <w:rPr>
          <w:rFonts w:ascii="Calibri" w:hAnsi="Calibri" w:cs="Calibri"/>
          <w:sz w:val="22"/>
          <w:szCs w:val="22"/>
        </w:rPr>
        <w:t xml:space="preserve">support and advise them during the Programme, and will observe their teaching on at least two occasions and provide feedback. A Subject Adviser can be defined as an experienced person with whom the participant feels at ease, to whom he or she can speak freely about aspects of his or her work, and who can also act as an appropriate peer practitioner. The Subject Adviser brings an important discipline-related dimension to the participant’s development during the Programme. </w:t>
      </w:r>
    </w:p>
    <w:p w14:paraId="2CFFA4EE" w14:textId="77777777"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proofErr w:type="gramStart"/>
      <w:r w:rsidRPr="00147190">
        <w:rPr>
          <w:rFonts w:ascii="Calibri" w:hAnsi="Calibri" w:cs="Calibri"/>
          <w:b/>
          <w:sz w:val="22"/>
          <w:szCs w:val="22"/>
        </w:rPr>
        <w:t>Personal  Development</w:t>
      </w:r>
      <w:proofErr w:type="gramEnd"/>
      <w:r w:rsidRPr="00147190">
        <w:rPr>
          <w:rFonts w:ascii="Calibri" w:hAnsi="Calibri" w:cs="Calibri"/>
          <w:b/>
          <w:sz w:val="22"/>
          <w:szCs w:val="22"/>
        </w:rPr>
        <w:t xml:space="preserve"> Plans</w:t>
      </w:r>
      <w:r w:rsidRPr="00147190">
        <w:rPr>
          <w:rFonts w:ascii="Calibri" w:hAnsi="Calibri" w:cs="Calibri"/>
          <w:sz w:val="22"/>
          <w:szCs w:val="22"/>
        </w:rPr>
        <w:t>: Professional development, review and planning is an integral part of all modules.</w:t>
      </w:r>
    </w:p>
    <w:p w14:paraId="6666FED3" w14:textId="6EE5031E"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Information Services Department:</w:t>
      </w:r>
      <w:r w:rsidRPr="00147190">
        <w:rPr>
          <w:rFonts w:ascii="Calibri" w:hAnsi="Calibri" w:cs="Calibri"/>
          <w:sz w:val="22"/>
          <w:szCs w:val="22"/>
        </w:rPr>
        <w:t xml:space="preserve"> The Library offer advice on aspects of library and learning resource centre usage and information search. </w:t>
      </w:r>
      <w:r w:rsidR="00437B27" w:rsidRPr="00147190">
        <w:rPr>
          <w:rFonts w:ascii="Calibri" w:hAnsi="Calibri" w:cs="Calibri"/>
          <w:sz w:val="22"/>
          <w:szCs w:val="22"/>
        </w:rPr>
        <w:t>You</w:t>
      </w:r>
      <w:r w:rsidRPr="00147190">
        <w:rPr>
          <w:rFonts w:ascii="Calibri" w:hAnsi="Calibri" w:cs="Calibri"/>
          <w:sz w:val="22"/>
          <w:szCs w:val="22"/>
        </w:rPr>
        <w:t xml:space="preserve"> have access to computing facilities and assistance offered by IT User Services. </w:t>
      </w:r>
      <w:r w:rsidR="00437B27" w:rsidRPr="00147190">
        <w:rPr>
          <w:rFonts w:ascii="Calibri" w:hAnsi="Calibri" w:cs="Calibri"/>
          <w:sz w:val="22"/>
          <w:szCs w:val="22"/>
        </w:rPr>
        <w:t>You</w:t>
      </w:r>
      <w:r w:rsidRPr="00147190">
        <w:rPr>
          <w:rFonts w:ascii="Calibri" w:hAnsi="Calibri" w:cs="Calibri"/>
          <w:sz w:val="22"/>
          <w:szCs w:val="22"/>
        </w:rPr>
        <w:t xml:space="preserve"> have a university email account and internet access.</w:t>
      </w:r>
    </w:p>
    <w:p w14:paraId="184ACD41" w14:textId="70E00C78"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Student Support Department</w:t>
      </w:r>
      <w:r w:rsidRPr="00147190">
        <w:rPr>
          <w:rFonts w:ascii="Calibri" w:hAnsi="Calibri" w:cs="Calibri"/>
          <w:sz w:val="22"/>
          <w:szCs w:val="22"/>
        </w:rPr>
        <w:t xml:space="preserve">: As registered students, </w:t>
      </w:r>
      <w:r w:rsidR="00B46B76" w:rsidRPr="00147190">
        <w:rPr>
          <w:rFonts w:ascii="Calibri" w:hAnsi="Calibri" w:cs="Calibri"/>
          <w:sz w:val="22"/>
          <w:szCs w:val="22"/>
        </w:rPr>
        <w:t>you</w:t>
      </w:r>
      <w:r w:rsidRPr="00147190">
        <w:rPr>
          <w:rFonts w:ascii="Calibri" w:hAnsi="Calibri" w:cs="Calibri"/>
          <w:sz w:val="22"/>
          <w:szCs w:val="22"/>
        </w:rPr>
        <w:t xml:space="preserve"> have access to the full range of support services available at (http://www.studentsupport.ulster.ac.uk/) </w:t>
      </w:r>
    </w:p>
    <w:p w14:paraId="08B0FFF9" w14:textId="77777777"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Sport and Recreation Department:</w:t>
      </w:r>
      <w:r w:rsidRPr="00147190">
        <w:rPr>
          <w:rFonts w:ascii="Calibri" w:hAnsi="Calibri" w:cs="Calibri"/>
          <w:sz w:val="22"/>
          <w:szCs w:val="22"/>
        </w:rPr>
        <w:t xml:space="preserve"> The Sports Centres offer a range of facilities and sporting activities.</w:t>
      </w:r>
    </w:p>
    <w:p w14:paraId="0958A045" w14:textId="55FA06C0" w:rsidR="00AC102B" w:rsidRPr="00147190" w:rsidRDefault="00AC102B" w:rsidP="004A04DE">
      <w:pPr>
        <w:spacing w:line="276" w:lineRule="auto"/>
        <w:rPr>
          <w:rFonts w:ascii="Calibri" w:hAnsi="Calibri" w:cs="Calibri"/>
          <w:sz w:val="22"/>
          <w:szCs w:val="22"/>
        </w:rPr>
      </w:pPr>
      <w:r w:rsidRPr="00147190">
        <w:rPr>
          <w:rFonts w:ascii="Calibri" w:hAnsi="Calibri" w:cs="Calibri"/>
          <w:sz w:val="22"/>
          <w:szCs w:val="22"/>
        </w:rPr>
        <w:t>•</w:t>
      </w:r>
      <w:r w:rsidRPr="00147190">
        <w:rPr>
          <w:rFonts w:ascii="Calibri" w:hAnsi="Calibri" w:cs="Calibri"/>
          <w:sz w:val="22"/>
          <w:szCs w:val="22"/>
        </w:rPr>
        <w:tab/>
      </w:r>
      <w:r w:rsidRPr="00147190">
        <w:rPr>
          <w:rFonts w:ascii="Calibri" w:hAnsi="Calibri" w:cs="Calibri"/>
          <w:b/>
          <w:sz w:val="22"/>
          <w:szCs w:val="22"/>
        </w:rPr>
        <w:t>Students’ Union:</w:t>
      </w:r>
      <w:r w:rsidRPr="00147190">
        <w:rPr>
          <w:rFonts w:ascii="Calibri" w:hAnsi="Calibri" w:cs="Calibri"/>
          <w:sz w:val="22"/>
          <w:szCs w:val="22"/>
        </w:rPr>
        <w:t xml:space="preserve"> As students of the university, </w:t>
      </w:r>
      <w:r w:rsidR="00B46B76" w:rsidRPr="00147190">
        <w:rPr>
          <w:rFonts w:ascii="Calibri" w:hAnsi="Calibri" w:cs="Calibri"/>
          <w:sz w:val="22"/>
          <w:szCs w:val="22"/>
        </w:rPr>
        <w:t>you</w:t>
      </w:r>
      <w:r w:rsidRPr="00147190">
        <w:rPr>
          <w:rFonts w:ascii="Calibri" w:hAnsi="Calibri" w:cs="Calibri"/>
          <w:sz w:val="22"/>
          <w:szCs w:val="22"/>
        </w:rPr>
        <w:t xml:space="preserve"> are entitled to become members of the Students’ Union which offers facilities, clubs and societies and a range of advice services.</w:t>
      </w:r>
    </w:p>
    <w:p w14:paraId="46C54872" w14:textId="77777777" w:rsidR="00711D44" w:rsidRPr="00147190" w:rsidRDefault="00AC102B" w:rsidP="006F068E">
      <w:pPr>
        <w:pStyle w:val="ListParagraph"/>
        <w:numPr>
          <w:ilvl w:val="0"/>
          <w:numId w:val="11"/>
        </w:numPr>
        <w:spacing w:line="276" w:lineRule="auto"/>
        <w:ind w:left="426"/>
        <w:rPr>
          <w:rFonts w:ascii="Calibri" w:hAnsi="Calibri" w:cs="Calibri"/>
          <w:sz w:val="22"/>
          <w:szCs w:val="22"/>
        </w:rPr>
      </w:pPr>
      <w:r w:rsidRPr="00147190">
        <w:rPr>
          <w:rFonts w:ascii="Calibri" w:hAnsi="Calibri" w:cs="Calibri"/>
          <w:b/>
          <w:sz w:val="22"/>
          <w:szCs w:val="22"/>
        </w:rPr>
        <w:t>Chaplaincy:</w:t>
      </w:r>
      <w:r w:rsidRPr="00147190">
        <w:rPr>
          <w:rFonts w:ascii="Calibri" w:hAnsi="Calibri" w:cs="Calibri"/>
          <w:sz w:val="22"/>
          <w:szCs w:val="22"/>
        </w:rPr>
        <w:t xml:space="preserve"> Chaplains from the main denominations are available on campus. They are happy to provide information about access to spiritual advice. There is an interdenominational prayer room on each campus</w:t>
      </w:r>
    </w:p>
    <w:p w14:paraId="028EBABC" w14:textId="3F9EB652" w:rsidR="00711D44" w:rsidRPr="00147190" w:rsidRDefault="00711D44" w:rsidP="006F068E">
      <w:pPr>
        <w:pStyle w:val="ListParagraph"/>
        <w:numPr>
          <w:ilvl w:val="0"/>
          <w:numId w:val="11"/>
        </w:numPr>
        <w:spacing w:line="276" w:lineRule="auto"/>
        <w:ind w:left="426"/>
        <w:rPr>
          <w:rFonts w:ascii="Calibri" w:hAnsi="Calibri" w:cs="Calibri"/>
          <w:b/>
          <w:sz w:val="22"/>
          <w:szCs w:val="22"/>
        </w:rPr>
      </w:pPr>
      <w:r w:rsidRPr="00147190">
        <w:rPr>
          <w:rFonts w:ascii="Calibri" w:hAnsi="Calibri" w:cs="Calibri"/>
          <w:b/>
          <w:sz w:val="22"/>
          <w:szCs w:val="22"/>
        </w:rPr>
        <w:t>Staff-student consultation</w:t>
      </w:r>
    </w:p>
    <w:p w14:paraId="5E27184E" w14:textId="77777777" w:rsidR="00711D44" w:rsidRPr="00147190" w:rsidRDefault="00711D44" w:rsidP="00711D44">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 xml:space="preserve">The Course organises student consultation through student representatives. Early in each semester arrangements will be made for representatives to be nominated in both Year 1 &amp; 2 of the course. Representatives will be encouraged to seek views from the student body prior to attendance at course committee meetings. The Course team embraces openness and constant reflection and enhancement and appreciates receiving constructive feedback and the identification of good practice and also areas of provision that could be improved. </w:t>
      </w:r>
    </w:p>
    <w:p w14:paraId="7F023FEE" w14:textId="3F55EB0D" w:rsidR="00711D44" w:rsidRPr="00147190" w:rsidRDefault="00711D44" w:rsidP="006F068E">
      <w:pPr>
        <w:pStyle w:val="ListParagraph"/>
        <w:numPr>
          <w:ilvl w:val="0"/>
          <w:numId w:val="11"/>
        </w:numPr>
        <w:spacing w:line="276" w:lineRule="auto"/>
        <w:ind w:left="426"/>
        <w:rPr>
          <w:rFonts w:ascii="Calibri" w:hAnsi="Calibri" w:cs="Calibri"/>
          <w:b/>
          <w:sz w:val="22"/>
          <w:szCs w:val="22"/>
        </w:rPr>
      </w:pPr>
      <w:r w:rsidRPr="00147190">
        <w:rPr>
          <w:rFonts w:ascii="Calibri" w:hAnsi="Calibri" w:cs="Calibri"/>
          <w:b/>
          <w:sz w:val="22"/>
          <w:szCs w:val="22"/>
        </w:rPr>
        <w:t>Course committee</w:t>
      </w:r>
    </w:p>
    <w:p w14:paraId="44141651" w14:textId="77777777" w:rsidR="00711D44" w:rsidRPr="00147190" w:rsidRDefault="00711D44" w:rsidP="00711D44">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The Course committee meets regularly throughout the academic year to ensure the smooth operation of the course. Student representatives will be sought at the outset of each semester to sit on this committee. Unreserved minutes from the meetings will be placed on the Course BBL area. If you wish items to be discussed at the meetings you should raise these with your representative.</w:t>
      </w:r>
    </w:p>
    <w:p w14:paraId="6B7D7F5E" w14:textId="5FAE7D91" w:rsidR="00711D44" w:rsidRPr="00147190" w:rsidRDefault="00711D44" w:rsidP="006F068E">
      <w:pPr>
        <w:pStyle w:val="ListParagraph"/>
        <w:numPr>
          <w:ilvl w:val="0"/>
          <w:numId w:val="11"/>
        </w:numPr>
        <w:spacing w:line="276" w:lineRule="auto"/>
        <w:ind w:left="426"/>
        <w:rPr>
          <w:rFonts w:ascii="Calibri" w:hAnsi="Calibri" w:cs="Calibri"/>
          <w:b/>
          <w:sz w:val="22"/>
          <w:szCs w:val="22"/>
        </w:rPr>
      </w:pPr>
      <w:r w:rsidRPr="00147190">
        <w:rPr>
          <w:rFonts w:ascii="Calibri" w:hAnsi="Calibri" w:cs="Calibri"/>
          <w:b/>
          <w:sz w:val="22"/>
          <w:szCs w:val="22"/>
        </w:rPr>
        <w:t>Student feedback</w:t>
      </w:r>
    </w:p>
    <w:p w14:paraId="488C3827" w14:textId="77777777" w:rsidR="00711D44" w:rsidRPr="00147190" w:rsidRDefault="00711D44" w:rsidP="00711D44">
      <w:pPr>
        <w:tabs>
          <w:tab w:val="left" w:pos="0"/>
          <w:tab w:val="right" w:pos="1635"/>
        </w:tabs>
        <w:spacing w:line="276" w:lineRule="auto"/>
        <w:jc w:val="both"/>
        <w:rPr>
          <w:rFonts w:ascii="Calibri" w:hAnsi="Calibri" w:cs="Calibri"/>
          <w:sz w:val="22"/>
          <w:szCs w:val="22"/>
        </w:rPr>
      </w:pPr>
      <w:r w:rsidRPr="00147190">
        <w:rPr>
          <w:rFonts w:ascii="Calibri" w:hAnsi="Calibri" w:cs="Calibri"/>
          <w:sz w:val="22"/>
          <w:szCs w:val="22"/>
        </w:rPr>
        <w:t xml:space="preserve">Student Feedback is a key mechanism used by the Ulster University to obtain information from the student body on their University experience. You will be asked to complete the University’s online questionnaire and will also have opportunities to feedback via student representation at course committee. </w:t>
      </w:r>
    </w:p>
    <w:p w14:paraId="03888F36" w14:textId="2024B87C" w:rsidR="00711D44" w:rsidRPr="00147190" w:rsidRDefault="00711D44">
      <w:pPr>
        <w:rPr>
          <w:rFonts w:ascii="Calibri" w:hAnsi="Calibri" w:cs="Calibri"/>
          <w:sz w:val="22"/>
          <w:szCs w:val="22"/>
        </w:rPr>
      </w:pPr>
      <w:r w:rsidRPr="00147190">
        <w:rPr>
          <w:rFonts w:ascii="Calibri" w:hAnsi="Calibri" w:cs="Calibri"/>
          <w:sz w:val="22"/>
          <w:szCs w:val="22"/>
        </w:rPr>
        <w:br w:type="page"/>
      </w:r>
    </w:p>
    <w:p w14:paraId="6A5C114A" w14:textId="15BB8FCE" w:rsidR="00A16BE1" w:rsidRPr="00147190" w:rsidRDefault="00A16BE1" w:rsidP="00B46B76">
      <w:pPr>
        <w:rPr>
          <w:rFonts w:ascii="Calibri" w:hAnsi="Calibri" w:cs="Calibri"/>
          <w:b/>
          <w:sz w:val="22"/>
          <w:szCs w:val="22"/>
        </w:rPr>
      </w:pPr>
      <w:r w:rsidRPr="00147190">
        <w:rPr>
          <w:rFonts w:ascii="Calibri" w:hAnsi="Calibri" w:cs="Calibri"/>
          <w:b/>
          <w:sz w:val="22"/>
          <w:szCs w:val="22"/>
        </w:rPr>
        <w:lastRenderedPageBreak/>
        <w:t>Teaching, learning, assessment and feedback</w:t>
      </w:r>
    </w:p>
    <w:p w14:paraId="516DB3BF" w14:textId="77777777" w:rsidR="00B46B76" w:rsidRPr="00147190" w:rsidRDefault="00B46B76" w:rsidP="00D31362">
      <w:pPr>
        <w:spacing w:line="276" w:lineRule="auto"/>
        <w:rPr>
          <w:rFonts w:ascii="Calibri" w:hAnsi="Calibri" w:cs="Arial"/>
          <w:b/>
          <w:sz w:val="22"/>
          <w:szCs w:val="22"/>
        </w:rPr>
      </w:pPr>
    </w:p>
    <w:p w14:paraId="6E90A766" w14:textId="2B1EA35B" w:rsidR="00D31362" w:rsidRPr="00147190" w:rsidRDefault="00D31362" w:rsidP="00D31362">
      <w:pPr>
        <w:spacing w:line="276" w:lineRule="auto"/>
        <w:rPr>
          <w:rFonts w:ascii="Calibri" w:hAnsi="Calibri" w:cs="Arial"/>
          <w:sz w:val="22"/>
          <w:szCs w:val="22"/>
        </w:rPr>
      </w:pPr>
      <w:r w:rsidRPr="00147190">
        <w:rPr>
          <w:rFonts w:ascii="Calibri" w:hAnsi="Calibri" w:cs="Arial"/>
          <w:b/>
          <w:sz w:val="22"/>
          <w:szCs w:val="22"/>
        </w:rPr>
        <w:t>Delivery Approaches</w:t>
      </w:r>
    </w:p>
    <w:p w14:paraId="3E72D649" w14:textId="77777777" w:rsidR="00D31362" w:rsidRPr="00147190" w:rsidRDefault="00D31362" w:rsidP="00D31362">
      <w:pPr>
        <w:spacing w:line="276" w:lineRule="auto"/>
        <w:rPr>
          <w:rFonts w:ascii="Calibri" w:hAnsi="Calibri" w:cs="Arial"/>
          <w:sz w:val="22"/>
          <w:szCs w:val="22"/>
        </w:rPr>
      </w:pPr>
      <w:r w:rsidRPr="00147190">
        <w:rPr>
          <w:rFonts w:ascii="Calibri" w:hAnsi="Calibri" w:cs="Arial"/>
          <w:sz w:val="22"/>
          <w:szCs w:val="22"/>
        </w:rPr>
        <w:t xml:space="preserve">The overall approach to the delivery of the Programme is one of blended learning: a combination of face-to-face and online learning and teaching.  This is in response to the desire expressed by past, existing and potential participants, and their line managers, for a flexible approach.  Teaching, learning and assessment practices will exemplify and model effective practice through the curriculum design and approach adopted by the Course Team.  </w:t>
      </w:r>
    </w:p>
    <w:p w14:paraId="5DB01342" w14:textId="77777777" w:rsidR="00D31362" w:rsidRPr="00147190" w:rsidRDefault="00D31362" w:rsidP="00D31362">
      <w:pPr>
        <w:spacing w:line="276" w:lineRule="auto"/>
        <w:rPr>
          <w:rFonts w:ascii="Calibri" w:hAnsi="Calibri" w:cs="Arial"/>
          <w:sz w:val="22"/>
          <w:szCs w:val="22"/>
        </w:rPr>
      </w:pPr>
      <w:r w:rsidRPr="00147190">
        <w:rPr>
          <w:rFonts w:ascii="Calibri" w:hAnsi="Calibri" w:cs="Arial"/>
          <w:sz w:val="22"/>
          <w:szCs w:val="22"/>
        </w:rPr>
        <w:t>All modules within the programme adopt a blended approach to delivery. Face-to-face sessions may broadly be divided into:</w:t>
      </w:r>
    </w:p>
    <w:p w14:paraId="46DFBAC5" w14:textId="0D55499B" w:rsidR="00D31362" w:rsidRPr="00147190" w:rsidRDefault="00D31362" w:rsidP="006F068E">
      <w:pPr>
        <w:pStyle w:val="ListParagraph"/>
        <w:numPr>
          <w:ilvl w:val="0"/>
          <w:numId w:val="10"/>
        </w:numPr>
        <w:spacing w:line="276" w:lineRule="auto"/>
        <w:rPr>
          <w:rFonts w:ascii="Calibri" w:hAnsi="Calibri" w:cs="Arial"/>
          <w:sz w:val="22"/>
          <w:szCs w:val="22"/>
        </w:rPr>
      </w:pPr>
      <w:r w:rsidRPr="00147190">
        <w:rPr>
          <w:rFonts w:ascii="Calibri" w:hAnsi="Calibri" w:cs="Arial"/>
          <w:sz w:val="22"/>
          <w:szCs w:val="22"/>
        </w:rPr>
        <w:t xml:space="preserve">block teaching sessions which are scheduled </w:t>
      </w:r>
      <w:r w:rsidR="00FD7F7B" w:rsidRPr="00147190">
        <w:rPr>
          <w:rFonts w:ascii="Calibri" w:hAnsi="Calibri" w:cs="Arial"/>
          <w:sz w:val="22"/>
          <w:szCs w:val="22"/>
        </w:rPr>
        <w:t xml:space="preserve">wherever possible </w:t>
      </w:r>
      <w:r w:rsidRPr="00147190">
        <w:rPr>
          <w:rFonts w:ascii="Calibri" w:hAnsi="Calibri" w:cs="Arial"/>
          <w:sz w:val="22"/>
          <w:szCs w:val="22"/>
        </w:rPr>
        <w:t xml:space="preserve">prior to the start of the semester so as to minimise disruption to </w:t>
      </w:r>
      <w:r w:rsidR="00B46B76" w:rsidRPr="00147190">
        <w:rPr>
          <w:rFonts w:ascii="Calibri" w:hAnsi="Calibri" w:cs="Arial"/>
          <w:sz w:val="22"/>
          <w:szCs w:val="22"/>
        </w:rPr>
        <w:t>your</w:t>
      </w:r>
      <w:r w:rsidRPr="00147190">
        <w:rPr>
          <w:rFonts w:ascii="Calibri" w:hAnsi="Calibri" w:cs="Arial"/>
          <w:sz w:val="22"/>
          <w:szCs w:val="22"/>
        </w:rPr>
        <w:t xml:space="preserve"> teaching commitments;</w:t>
      </w:r>
    </w:p>
    <w:p w14:paraId="100CF1B5" w14:textId="3BB03D33" w:rsidR="00D31362" w:rsidRPr="00147190" w:rsidRDefault="00D31362" w:rsidP="006F068E">
      <w:pPr>
        <w:pStyle w:val="ListParagraph"/>
        <w:numPr>
          <w:ilvl w:val="0"/>
          <w:numId w:val="10"/>
        </w:numPr>
        <w:spacing w:line="276" w:lineRule="auto"/>
        <w:rPr>
          <w:rFonts w:ascii="Calibri" w:hAnsi="Calibri" w:cs="Arial"/>
          <w:sz w:val="22"/>
          <w:szCs w:val="22"/>
        </w:rPr>
      </w:pPr>
      <w:proofErr w:type="gramStart"/>
      <w:r w:rsidRPr="00147190">
        <w:rPr>
          <w:rFonts w:ascii="Calibri" w:hAnsi="Calibri" w:cs="Arial"/>
          <w:sz w:val="22"/>
          <w:szCs w:val="22"/>
        </w:rPr>
        <w:t>workshops</w:t>
      </w:r>
      <w:proofErr w:type="gramEnd"/>
      <w:r w:rsidRPr="00147190">
        <w:rPr>
          <w:rFonts w:ascii="Calibri" w:hAnsi="Calibri" w:cs="Arial"/>
          <w:sz w:val="22"/>
          <w:szCs w:val="22"/>
        </w:rPr>
        <w:t>/tutorials held at intervals across the academic year at all campuses (as required)</w:t>
      </w:r>
      <w:r w:rsidR="00FD7F7B" w:rsidRPr="00147190">
        <w:rPr>
          <w:rFonts w:ascii="Calibri" w:hAnsi="Calibri" w:cs="Arial"/>
          <w:sz w:val="22"/>
          <w:szCs w:val="22"/>
        </w:rPr>
        <w:t xml:space="preserve"> and/or online</w:t>
      </w:r>
      <w:r w:rsidRPr="00147190">
        <w:rPr>
          <w:rFonts w:ascii="Calibri" w:hAnsi="Calibri" w:cs="Arial"/>
          <w:sz w:val="22"/>
          <w:szCs w:val="22"/>
        </w:rPr>
        <w:t>.</w:t>
      </w:r>
    </w:p>
    <w:p w14:paraId="5BA173EF" w14:textId="77777777" w:rsidR="00D31362" w:rsidRPr="00147190" w:rsidRDefault="00D31362" w:rsidP="00D31362">
      <w:pPr>
        <w:spacing w:line="276" w:lineRule="auto"/>
        <w:rPr>
          <w:rFonts w:ascii="Calibri" w:hAnsi="Calibri" w:cs="Arial"/>
          <w:sz w:val="22"/>
          <w:szCs w:val="22"/>
        </w:rPr>
      </w:pPr>
      <w:r w:rsidRPr="00147190">
        <w:rPr>
          <w:rFonts w:ascii="Calibri" w:hAnsi="Calibri" w:cs="Arial"/>
          <w:sz w:val="22"/>
          <w:szCs w:val="22"/>
        </w:rPr>
        <w:t>Both the above approaches are supplemented by online resources and engagement opportunities through the Blackboard Learn area for each module, including coursework submission and feedback, and, where appropriate, synchronous and asynchronous communication.</w:t>
      </w:r>
    </w:p>
    <w:p w14:paraId="36396E6D" w14:textId="77777777" w:rsidR="00F46159" w:rsidRPr="00147190" w:rsidRDefault="00F46159" w:rsidP="00D31362">
      <w:pPr>
        <w:spacing w:line="276" w:lineRule="auto"/>
        <w:rPr>
          <w:rFonts w:ascii="Calibri" w:hAnsi="Calibri" w:cs="Arial"/>
          <w:sz w:val="22"/>
          <w:szCs w:val="22"/>
        </w:rPr>
      </w:pPr>
    </w:p>
    <w:p w14:paraId="42696D1E" w14:textId="77777777" w:rsidR="00483B60" w:rsidRPr="00147190" w:rsidRDefault="00483B60" w:rsidP="00F46159">
      <w:pPr>
        <w:spacing w:line="276" w:lineRule="auto"/>
        <w:rPr>
          <w:rFonts w:ascii="Calibri" w:hAnsi="Calibri" w:cs="Arial"/>
          <w:b/>
          <w:sz w:val="22"/>
          <w:szCs w:val="22"/>
        </w:rPr>
      </w:pPr>
      <w:r w:rsidRPr="00147190">
        <w:rPr>
          <w:rFonts w:ascii="Calibri" w:hAnsi="Calibri" w:cs="Arial"/>
          <w:b/>
          <w:sz w:val="22"/>
          <w:szCs w:val="22"/>
        </w:rPr>
        <w:t>Authentication of practice</w:t>
      </w:r>
    </w:p>
    <w:p w14:paraId="7F02CED6" w14:textId="7AD09C6C" w:rsidR="00F46159" w:rsidRPr="00147190" w:rsidRDefault="00B46B76" w:rsidP="00F46159">
      <w:pPr>
        <w:spacing w:line="276" w:lineRule="auto"/>
        <w:rPr>
          <w:rFonts w:ascii="Calibri" w:hAnsi="Calibri" w:cs="Arial"/>
          <w:sz w:val="22"/>
          <w:szCs w:val="22"/>
        </w:rPr>
      </w:pPr>
      <w:r w:rsidRPr="00147190">
        <w:rPr>
          <w:rFonts w:ascii="Calibri" w:hAnsi="Calibri" w:cs="Arial"/>
          <w:sz w:val="22"/>
          <w:szCs w:val="22"/>
        </w:rPr>
        <w:t>Over the course of the programme, you</w:t>
      </w:r>
      <w:r w:rsidR="00483B60" w:rsidRPr="00147190">
        <w:rPr>
          <w:rFonts w:ascii="Calibri" w:hAnsi="Calibri" w:cs="Arial"/>
          <w:sz w:val="22"/>
          <w:szCs w:val="22"/>
        </w:rPr>
        <w:t xml:space="preserve"> are </w:t>
      </w:r>
      <w:r w:rsidR="00F46159" w:rsidRPr="00147190">
        <w:rPr>
          <w:rFonts w:ascii="Calibri" w:hAnsi="Calibri" w:cs="Arial"/>
          <w:sz w:val="22"/>
          <w:szCs w:val="22"/>
        </w:rPr>
        <w:t xml:space="preserve">required to be observed teaching on at least two occasions and also to observe an experienced colleague teaching. </w:t>
      </w:r>
      <w:r w:rsidR="00FD7F7B" w:rsidRPr="00147190">
        <w:rPr>
          <w:rFonts w:ascii="Calibri" w:hAnsi="Calibri" w:cs="Arial"/>
          <w:sz w:val="22"/>
          <w:szCs w:val="22"/>
        </w:rPr>
        <w:t xml:space="preserve">In addition, as part of the first module, </w:t>
      </w:r>
      <w:r w:rsidRPr="00147190">
        <w:rPr>
          <w:rFonts w:ascii="Calibri" w:hAnsi="Calibri" w:cs="Arial"/>
          <w:sz w:val="22"/>
          <w:szCs w:val="22"/>
        </w:rPr>
        <w:t>you</w:t>
      </w:r>
      <w:r w:rsidR="00FD7F7B" w:rsidRPr="00147190">
        <w:rPr>
          <w:rFonts w:ascii="Calibri" w:hAnsi="Calibri" w:cs="Arial"/>
          <w:sz w:val="22"/>
          <w:szCs w:val="22"/>
        </w:rPr>
        <w:t xml:space="preserve"> are required to undertake a moderation exercise of </w:t>
      </w:r>
      <w:r w:rsidRPr="00147190">
        <w:rPr>
          <w:rFonts w:ascii="Calibri" w:hAnsi="Calibri" w:cs="Arial"/>
          <w:sz w:val="22"/>
          <w:szCs w:val="22"/>
        </w:rPr>
        <w:t>your</w:t>
      </w:r>
      <w:r w:rsidR="00FD7F7B" w:rsidRPr="00147190">
        <w:rPr>
          <w:rFonts w:ascii="Calibri" w:hAnsi="Calibri" w:cs="Arial"/>
          <w:sz w:val="22"/>
          <w:szCs w:val="22"/>
        </w:rPr>
        <w:t xml:space="preserve"> assessment and feedback practice with </w:t>
      </w:r>
      <w:r w:rsidRPr="00147190">
        <w:rPr>
          <w:rFonts w:ascii="Calibri" w:hAnsi="Calibri" w:cs="Arial"/>
          <w:sz w:val="22"/>
          <w:szCs w:val="22"/>
        </w:rPr>
        <w:t>your</w:t>
      </w:r>
      <w:r w:rsidR="00FD7F7B" w:rsidRPr="00147190">
        <w:rPr>
          <w:rFonts w:ascii="Calibri" w:hAnsi="Calibri" w:cs="Arial"/>
          <w:sz w:val="22"/>
          <w:szCs w:val="22"/>
        </w:rPr>
        <w:t xml:space="preserve"> Subject Adviser. </w:t>
      </w:r>
      <w:r w:rsidR="00F46159" w:rsidRPr="00147190">
        <w:rPr>
          <w:rFonts w:ascii="Calibri" w:hAnsi="Calibri" w:cs="Arial"/>
          <w:sz w:val="22"/>
          <w:szCs w:val="22"/>
        </w:rPr>
        <w:t>The observation requirements for the programme sit alongside University Probation Guidelines</w:t>
      </w:r>
      <w:r w:rsidR="00F46159" w:rsidRPr="00147190">
        <w:rPr>
          <w:rStyle w:val="FootnoteReference"/>
          <w:rFonts w:ascii="Calibri" w:hAnsi="Calibri" w:cs="Arial"/>
          <w:sz w:val="22"/>
          <w:szCs w:val="22"/>
        </w:rPr>
        <w:footnoteReference w:id="12"/>
      </w:r>
      <w:r w:rsidR="00F46159" w:rsidRPr="00147190">
        <w:rPr>
          <w:rFonts w:ascii="Calibri" w:hAnsi="Calibri" w:cs="Arial"/>
          <w:sz w:val="22"/>
          <w:szCs w:val="22"/>
        </w:rPr>
        <w:t xml:space="preserve"> which state:</w:t>
      </w:r>
    </w:p>
    <w:p w14:paraId="29C5DF55" w14:textId="77777777" w:rsidR="00F46159" w:rsidRPr="00147190" w:rsidRDefault="00F46159" w:rsidP="00F46159">
      <w:pPr>
        <w:spacing w:line="276" w:lineRule="auto"/>
        <w:ind w:left="720"/>
        <w:rPr>
          <w:rFonts w:ascii="Calibri" w:hAnsi="Calibri" w:cs="Arial"/>
          <w:i/>
          <w:sz w:val="22"/>
          <w:szCs w:val="22"/>
        </w:rPr>
      </w:pPr>
      <w:r w:rsidRPr="00147190">
        <w:rPr>
          <w:rFonts w:ascii="Calibri" w:hAnsi="Calibri" w:cs="Arial"/>
          <w:i/>
          <w:sz w:val="22"/>
          <w:szCs w:val="22"/>
        </w:rPr>
        <w:t>“At least two different forms of teaching will be assessed annually by a senior colleague. Before completing probationary reports the Head of School will discuss teaching performance in terms of planning, implementation, structure and organisation and interaction with students.”</w:t>
      </w:r>
    </w:p>
    <w:p w14:paraId="27157B00" w14:textId="40A00637" w:rsidR="00F46159" w:rsidRPr="00147190" w:rsidRDefault="00F46159" w:rsidP="00F46159">
      <w:pPr>
        <w:spacing w:line="276" w:lineRule="auto"/>
        <w:rPr>
          <w:rFonts w:ascii="Calibri" w:hAnsi="Calibri" w:cs="Arial"/>
          <w:sz w:val="22"/>
          <w:szCs w:val="22"/>
        </w:rPr>
      </w:pPr>
      <w:r w:rsidRPr="00147190">
        <w:rPr>
          <w:rFonts w:ascii="Calibri" w:hAnsi="Calibri" w:cs="Arial"/>
          <w:sz w:val="22"/>
          <w:szCs w:val="22"/>
        </w:rPr>
        <w:t xml:space="preserve">The assessment requirements for </w:t>
      </w:r>
      <w:r w:rsidR="00711D44" w:rsidRPr="00147190">
        <w:rPr>
          <w:rFonts w:ascii="Calibri" w:hAnsi="Calibri" w:cs="Arial"/>
          <w:sz w:val="22"/>
          <w:szCs w:val="22"/>
        </w:rPr>
        <w:t>the</w:t>
      </w:r>
      <w:r w:rsidRPr="00147190">
        <w:rPr>
          <w:rFonts w:ascii="Calibri" w:hAnsi="Calibri" w:cs="Arial"/>
          <w:sz w:val="22"/>
          <w:szCs w:val="22"/>
        </w:rPr>
        <w:t xml:space="preserve"> modules will provide a structure for reflecting on </w:t>
      </w:r>
      <w:r w:rsidR="00B46B76" w:rsidRPr="00147190">
        <w:rPr>
          <w:rFonts w:ascii="Calibri" w:hAnsi="Calibri" w:cs="Arial"/>
          <w:sz w:val="22"/>
          <w:szCs w:val="22"/>
        </w:rPr>
        <w:t>your</w:t>
      </w:r>
      <w:r w:rsidRPr="00147190">
        <w:rPr>
          <w:rFonts w:ascii="Calibri" w:hAnsi="Calibri" w:cs="Arial"/>
          <w:sz w:val="22"/>
          <w:szCs w:val="22"/>
        </w:rPr>
        <w:t xml:space="preserve"> learning from these activities and how it has transformed their practice.</w:t>
      </w:r>
      <w:r w:rsidR="00B46B76" w:rsidRPr="00147190">
        <w:rPr>
          <w:rFonts w:ascii="Calibri" w:hAnsi="Calibri" w:cs="Arial"/>
          <w:sz w:val="22"/>
          <w:szCs w:val="22"/>
        </w:rPr>
        <w:t xml:space="preserve"> Full details can be found in the individual module handbooks.</w:t>
      </w:r>
    </w:p>
    <w:p w14:paraId="7E1C6E89" w14:textId="77777777" w:rsidR="00F46159" w:rsidRPr="00147190" w:rsidRDefault="00F46159" w:rsidP="00F46159">
      <w:pPr>
        <w:spacing w:line="276" w:lineRule="auto"/>
        <w:rPr>
          <w:rFonts w:ascii="Calibri" w:hAnsi="Calibri" w:cs="Arial"/>
          <w:sz w:val="22"/>
          <w:szCs w:val="22"/>
        </w:rPr>
      </w:pPr>
    </w:p>
    <w:p w14:paraId="23C97F2C" w14:textId="77777777" w:rsidR="00F46159" w:rsidRPr="00147190" w:rsidRDefault="00F46159" w:rsidP="00F46159">
      <w:pPr>
        <w:spacing w:line="276" w:lineRule="auto"/>
        <w:rPr>
          <w:rFonts w:ascii="Calibri" w:hAnsi="Calibri" w:cs="Arial"/>
          <w:b/>
          <w:bCs/>
          <w:sz w:val="22"/>
          <w:szCs w:val="22"/>
        </w:rPr>
      </w:pPr>
      <w:r w:rsidRPr="00147190">
        <w:rPr>
          <w:rFonts w:ascii="Calibri" w:hAnsi="Calibri" w:cs="Arial"/>
          <w:b/>
          <w:sz w:val="22"/>
          <w:szCs w:val="22"/>
        </w:rPr>
        <w:t>Assessment and Feedback</w:t>
      </w:r>
    </w:p>
    <w:p w14:paraId="04208923" w14:textId="7C18D617" w:rsidR="00F46159" w:rsidRPr="00147190" w:rsidRDefault="00F46159" w:rsidP="00F46159">
      <w:pPr>
        <w:spacing w:line="276" w:lineRule="auto"/>
        <w:rPr>
          <w:rFonts w:ascii="Calibri" w:hAnsi="Calibri" w:cs="Arial"/>
          <w:sz w:val="22"/>
          <w:szCs w:val="22"/>
        </w:rPr>
      </w:pPr>
      <w:r w:rsidRPr="00147190">
        <w:rPr>
          <w:rFonts w:ascii="Calibri" w:hAnsi="Calibri" w:cs="Arial"/>
          <w:sz w:val="22"/>
          <w:szCs w:val="22"/>
        </w:rPr>
        <w:t xml:space="preserve">The overall assessment strategy, underpinned by Ulster’s </w:t>
      </w:r>
      <w:r w:rsidRPr="00147190">
        <w:rPr>
          <w:rFonts w:ascii="Calibri" w:hAnsi="Calibri" w:cs="Arial"/>
          <w:i/>
          <w:sz w:val="22"/>
          <w:szCs w:val="22"/>
        </w:rPr>
        <w:t>Principles of Assessment and Feedback for Learning</w:t>
      </w:r>
      <w:r w:rsidRPr="00147190">
        <w:rPr>
          <w:rStyle w:val="FootnoteReference"/>
          <w:rFonts w:ascii="Calibri" w:hAnsi="Calibri" w:cs="Arial"/>
          <w:i/>
          <w:sz w:val="22"/>
          <w:szCs w:val="22"/>
        </w:rPr>
        <w:footnoteReference w:id="13"/>
      </w:r>
      <w:r w:rsidRPr="00147190">
        <w:rPr>
          <w:rFonts w:ascii="Calibri" w:hAnsi="Calibri" w:cs="Arial"/>
          <w:sz w:val="22"/>
          <w:szCs w:val="22"/>
        </w:rPr>
        <w:t xml:space="preserve"> embraces the notion of reflective practice, and maximises the potential for demonstrating learning through the integration of professional practice, policy and theory.  Assessment methods at module level will be selected to ensure that </w:t>
      </w:r>
      <w:r w:rsidR="00B46B76" w:rsidRPr="00147190">
        <w:rPr>
          <w:rFonts w:ascii="Calibri" w:hAnsi="Calibri" w:cs="Arial"/>
          <w:sz w:val="22"/>
          <w:szCs w:val="22"/>
        </w:rPr>
        <w:t>you</w:t>
      </w:r>
      <w:r w:rsidRPr="00147190">
        <w:rPr>
          <w:rFonts w:ascii="Calibri" w:hAnsi="Calibri" w:cs="Arial"/>
          <w:sz w:val="22"/>
          <w:szCs w:val="22"/>
        </w:rPr>
        <w:t xml:space="preserve"> have the opportunity to demonstrate clearly </w:t>
      </w:r>
      <w:r w:rsidR="00B46B76" w:rsidRPr="00147190">
        <w:rPr>
          <w:rFonts w:ascii="Calibri" w:hAnsi="Calibri" w:cs="Arial"/>
          <w:sz w:val="22"/>
          <w:szCs w:val="22"/>
        </w:rPr>
        <w:t>your</w:t>
      </w:r>
      <w:r w:rsidRPr="00147190">
        <w:rPr>
          <w:rFonts w:ascii="Calibri" w:hAnsi="Calibri" w:cs="Arial"/>
          <w:sz w:val="22"/>
          <w:szCs w:val="22"/>
        </w:rPr>
        <w:t xml:space="preserve"> achievement of the module learning outcomes, in terms both of knowledge and of skills.  The assessment approaches have been selected to maximise the potential for assessment </w:t>
      </w:r>
      <w:r w:rsidRPr="00147190">
        <w:rPr>
          <w:rFonts w:ascii="Calibri" w:hAnsi="Calibri" w:cs="Arial"/>
          <w:i/>
          <w:sz w:val="22"/>
          <w:szCs w:val="22"/>
        </w:rPr>
        <w:t>for</w:t>
      </w:r>
      <w:r w:rsidRPr="00147190">
        <w:rPr>
          <w:rFonts w:ascii="Calibri" w:hAnsi="Calibri" w:cs="Arial"/>
          <w:sz w:val="22"/>
          <w:szCs w:val="22"/>
        </w:rPr>
        <w:t xml:space="preserve"> learning, as opposed to assessment </w:t>
      </w:r>
      <w:r w:rsidRPr="00147190">
        <w:rPr>
          <w:rFonts w:ascii="Calibri" w:hAnsi="Calibri" w:cs="Arial"/>
          <w:i/>
          <w:sz w:val="22"/>
          <w:szCs w:val="22"/>
        </w:rPr>
        <w:t>of</w:t>
      </w:r>
      <w:r w:rsidRPr="00147190">
        <w:rPr>
          <w:rFonts w:ascii="Calibri" w:hAnsi="Calibri" w:cs="Arial"/>
          <w:sz w:val="22"/>
          <w:szCs w:val="22"/>
        </w:rPr>
        <w:t xml:space="preserve"> learning. Consideration has also been given to ensuring that assessment practices are sustainable.</w:t>
      </w:r>
    </w:p>
    <w:p w14:paraId="5F4C220A" w14:textId="577589C4" w:rsidR="00F46159" w:rsidRPr="00147190" w:rsidRDefault="00B46B76" w:rsidP="00F46159">
      <w:pPr>
        <w:pStyle w:val="Heading4"/>
        <w:numPr>
          <w:ilvl w:val="0"/>
          <w:numId w:val="0"/>
        </w:numPr>
        <w:spacing w:line="276" w:lineRule="auto"/>
        <w:jc w:val="both"/>
        <w:rPr>
          <w:rFonts w:ascii="Calibri" w:hAnsi="Calibri" w:cs="Arial"/>
          <w:b w:val="0"/>
          <w:sz w:val="22"/>
          <w:szCs w:val="22"/>
        </w:rPr>
      </w:pPr>
      <w:r w:rsidRPr="00147190">
        <w:rPr>
          <w:rFonts w:ascii="Calibri" w:hAnsi="Calibri" w:cs="Arial"/>
          <w:b w:val="0"/>
          <w:sz w:val="22"/>
          <w:szCs w:val="22"/>
        </w:rPr>
        <w:lastRenderedPageBreak/>
        <w:t>W</w:t>
      </w:r>
      <w:r w:rsidR="00F46159" w:rsidRPr="00147190">
        <w:rPr>
          <w:rFonts w:ascii="Calibri" w:hAnsi="Calibri" w:cs="Arial"/>
          <w:b w:val="0"/>
          <w:sz w:val="22"/>
          <w:szCs w:val="22"/>
        </w:rPr>
        <w:t xml:space="preserve">here, as a Course Committee, we decide to vary the teaching, learning and assessment methods for </w:t>
      </w:r>
      <w:r w:rsidRPr="00147190">
        <w:rPr>
          <w:rFonts w:ascii="Calibri" w:hAnsi="Calibri" w:cs="Arial"/>
          <w:b w:val="0"/>
          <w:sz w:val="22"/>
          <w:szCs w:val="22"/>
        </w:rPr>
        <w:t>participants</w:t>
      </w:r>
      <w:r w:rsidR="00483B60" w:rsidRPr="00147190">
        <w:rPr>
          <w:rFonts w:ascii="Calibri" w:hAnsi="Calibri" w:cs="Arial"/>
          <w:b w:val="0"/>
          <w:sz w:val="22"/>
          <w:szCs w:val="22"/>
        </w:rPr>
        <w:t xml:space="preserve"> with additional requirements</w:t>
      </w:r>
      <w:r w:rsidR="00F46159" w:rsidRPr="00147190">
        <w:rPr>
          <w:rFonts w:ascii="Calibri" w:hAnsi="Calibri" w:cs="Arial"/>
          <w:b w:val="0"/>
          <w:sz w:val="22"/>
          <w:szCs w:val="22"/>
        </w:rPr>
        <w:t xml:space="preserve">, we will ensure that the new methods enable </w:t>
      </w:r>
      <w:r w:rsidRPr="00147190">
        <w:rPr>
          <w:rFonts w:ascii="Calibri" w:hAnsi="Calibri" w:cs="Arial"/>
          <w:b w:val="0"/>
          <w:sz w:val="22"/>
          <w:szCs w:val="22"/>
        </w:rPr>
        <w:t>all participants</w:t>
      </w:r>
      <w:r w:rsidR="00F46159" w:rsidRPr="00147190">
        <w:rPr>
          <w:rFonts w:ascii="Calibri" w:hAnsi="Calibri" w:cs="Arial"/>
          <w:b w:val="0"/>
          <w:sz w:val="22"/>
          <w:szCs w:val="22"/>
        </w:rPr>
        <w:t xml:space="preserve"> to demonstrate the achievement of the learning outcomes by means which are valid, fair, reliable, rigorous and academically discriminating. </w:t>
      </w:r>
    </w:p>
    <w:p w14:paraId="06C2D591" w14:textId="4239EFDA" w:rsidR="00F46159" w:rsidRPr="00147190" w:rsidRDefault="00F46159" w:rsidP="00F46159">
      <w:pPr>
        <w:pStyle w:val="Default"/>
        <w:spacing w:line="276" w:lineRule="auto"/>
        <w:rPr>
          <w:rFonts w:ascii="Calibri" w:hAnsi="Calibri"/>
          <w:color w:val="auto"/>
          <w:sz w:val="22"/>
          <w:szCs w:val="22"/>
        </w:rPr>
      </w:pPr>
      <w:r w:rsidRPr="00147190">
        <w:rPr>
          <w:rFonts w:ascii="Calibri" w:hAnsi="Calibri"/>
          <w:color w:val="auto"/>
          <w:sz w:val="22"/>
          <w:szCs w:val="22"/>
        </w:rPr>
        <w:t xml:space="preserve">The nature of the delivery approaches adopted within modules allows for a range of formative and iterative feedback to be given by peers, tutors and Subject Advisers. In </w:t>
      </w:r>
      <w:r w:rsidR="00483B60" w:rsidRPr="00147190">
        <w:rPr>
          <w:rFonts w:ascii="Calibri" w:hAnsi="Calibri"/>
          <w:color w:val="auto"/>
          <w:sz w:val="22"/>
          <w:szCs w:val="22"/>
        </w:rPr>
        <w:t>all</w:t>
      </w:r>
      <w:r w:rsidRPr="00147190">
        <w:rPr>
          <w:rFonts w:ascii="Calibri" w:hAnsi="Calibri"/>
          <w:color w:val="auto"/>
          <w:sz w:val="22"/>
          <w:szCs w:val="22"/>
        </w:rPr>
        <w:t xml:space="preserve"> modules </w:t>
      </w:r>
      <w:r w:rsidR="00B46B76" w:rsidRPr="00147190">
        <w:rPr>
          <w:rFonts w:ascii="Calibri" w:hAnsi="Calibri"/>
          <w:color w:val="auto"/>
          <w:sz w:val="22"/>
          <w:szCs w:val="22"/>
        </w:rPr>
        <w:t>you</w:t>
      </w:r>
      <w:r w:rsidRPr="00147190">
        <w:rPr>
          <w:rFonts w:ascii="Calibri" w:hAnsi="Calibri"/>
          <w:color w:val="auto"/>
          <w:sz w:val="22"/>
          <w:szCs w:val="22"/>
        </w:rPr>
        <w:t xml:space="preserve"> will have opportunities to develop and clarify ideas as a result of givi</w:t>
      </w:r>
      <w:r w:rsidR="00B46B76" w:rsidRPr="00147190">
        <w:rPr>
          <w:rFonts w:ascii="Calibri" w:hAnsi="Calibri"/>
          <w:color w:val="auto"/>
          <w:sz w:val="22"/>
          <w:szCs w:val="22"/>
        </w:rPr>
        <w:t>ng and receiving peer feedback.</w:t>
      </w:r>
      <w:r w:rsidRPr="00147190">
        <w:rPr>
          <w:rFonts w:ascii="Calibri" w:hAnsi="Calibri"/>
          <w:color w:val="auto"/>
          <w:sz w:val="22"/>
          <w:szCs w:val="22"/>
        </w:rPr>
        <w:t xml:space="preserve">  In the case of submitted coursework, written and/or oral feedback will be provided within 15 working days of submission, in accordance with the recommendations of the University’s Assessment Handbook.</w:t>
      </w:r>
      <w:r w:rsidRPr="00147190">
        <w:rPr>
          <w:rStyle w:val="FootnoteReference"/>
          <w:rFonts w:ascii="Calibri" w:hAnsi="Calibri"/>
          <w:color w:val="auto"/>
          <w:sz w:val="22"/>
          <w:szCs w:val="22"/>
        </w:rPr>
        <w:footnoteReference w:id="14"/>
      </w:r>
      <w:r w:rsidRPr="00147190">
        <w:rPr>
          <w:rFonts w:ascii="Calibri" w:hAnsi="Calibri"/>
          <w:color w:val="auto"/>
          <w:sz w:val="22"/>
          <w:szCs w:val="22"/>
        </w:rPr>
        <w:t xml:space="preserve"> </w:t>
      </w:r>
    </w:p>
    <w:p w14:paraId="098ED13A" w14:textId="17B53147" w:rsidR="00F46159" w:rsidRPr="00147190" w:rsidRDefault="00F46159" w:rsidP="00483B60">
      <w:pPr>
        <w:spacing w:line="276" w:lineRule="auto"/>
        <w:rPr>
          <w:rFonts w:ascii="Calibri" w:hAnsi="Calibri"/>
          <w:sz w:val="22"/>
          <w:szCs w:val="22"/>
        </w:rPr>
      </w:pPr>
      <w:r w:rsidRPr="00147190">
        <w:rPr>
          <w:rFonts w:ascii="Calibri" w:hAnsi="Calibri" w:cs="Arial"/>
          <w:sz w:val="22"/>
          <w:szCs w:val="22"/>
        </w:rPr>
        <w:t xml:space="preserve">Assessment criteria will be derived from the </w:t>
      </w:r>
      <w:r w:rsidR="00FD7F7B" w:rsidRPr="00147190">
        <w:rPr>
          <w:rFonts w:ascii="Calibri" w:hAnsi="Calibri" w:cs="Arial"/>
          <w:sz w:val="22"/>
          <w:szCs w:val="22"/>
        </w:rPr>
        <w:t>Ulster University</w:t>
      </w:r>
      <w:r w:rsidRPr="00147190">
        <w:rPr>
          <w:rFonts w:ascii="Calibri" w:hAnsi="Calibri" w:cs="Arial"/>
          <w:sz w:val="22"/>
          <w:szCs w:val="22"/>
        </w:rPr>
        <w:t xml:space="preserve"> criteria for assessment of qualitative work at Master’s level</w:t>
      </w:r>
      <w:r w:rsidR="00FD7F7B" w:rsidRPr="00147190">
        <w:rPr>
          <w:rFonts w:ascii="Calibri" w:hAnsi="Calibri" w:cs="Arial"/>
          <w:sz w:val="22"/>
          <w:szCs w:val="22"/>
        </w:rPr>
        <w:t>: more detailed rubrics for each assessment can be found in the respective module handbooks</w:t>
      </w:r>
      <w:r w:rsidRPr="00147190">
        <w:rPr>
          <w:rFonts w:ascii="Calibri" w:hAnsi="Calibri" w:cs="Arial"/>
          <w:sz w:val="22"/>
          <w:szCs w:val="22"/>
        </w:rPr>
        <w:t xml:space="preserve">. Coursework will be routinely double-marked in accordance with University policy, and evidence of this will be provided to the External Examiner for moderation purposes. </w:t>
      </w:r>
    </w:p>
    <w:p w14:paraId="00F2E9B0" w14:textId="089B6101" w:rsidR="00711D44" w:rsidRPr="00147190" w:rsidRDefault="00711D44" w:rsidP="00711D44">
      <w:pPr>
        <w:pStyle w:val="Heading2"/>
        <w:numPr>
          <w:ilvl w:val="0"/>
          <w:numId w:val="0"/>
        </w:numPr>
        <w:ind w:left="576" w:hanging="576"/>
        <w:rPr>
          <w:rFonts w:ascii="Calibri" w:eastAsia="Times New Roman" w:hAnsi="Calibri" w:cs="Calibri"/>
          <w:bCs w:val="0"/>
          <w:i w:val="0"/>
          <w:iCs w:val="0"/>
          <w:sz w:val="22"/>
          <w:szCs w:val="22"/>
        </w:rPr>
      </w:pPr>
      <w:r w:rsidRPr="00147190">
        <w:rPr>
          <w:rFonts w:ascii="Calibri" w:eastAsia="Times New Roman" w:hAnsi="Calibri" w:cs="Calibri"/>
          <w:bCs w:val="0"/>
          <w:i w:val="0"/>
          <w:iCs w:val="0"/>
          <w:sz w:val="22"/>
          <w:szCs w:val="22"/>
        </w:rPr>
        <w:t>Coursework submission</w:t>
      </w:r>
    </w:p>
    <w:p w14:paraId="01FBAAEE" w14:textId="4199D6E0" w:rsidR="00711D44" w:rsidRPr="00147190" w:rsidRDefault="00711D44" w:rsidP="00711D44">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 xml:space="preserve">At the outset of each module you will be provided with clear instructions regarding the date and means of submission for each assignment. All submissions will be </w:t>
      </w:r>
      <w:proofErr w:type="spellStart"/>
      <w:r w:rsidRPr="00147190">
        <w:rPr>
          <w:rFonts w:ascii="Calibri" w:hAnsi="Calibri" w:cs="Calibri"/>
          <w:sz w:val="22"/>
          <w:szCs w:val="22"/>
        </w:rPr>
        <w:t>electroni</w:t>
      </w:r>
      <w:proofErr w:type="spellEnd"/>
      <w:r w:rsidRPr="00147190">
        <w:rPr>
          <w:rFonts w:ascii="Calibri" w:hAnsi="Calibri" w:cs="Calibri"/>
          <w:sz w:val="22"/>
          <w:szCs w:val="22"/>
        </w:rPr>
        <w:t xml:space="preserve"> via the Blackboard Learn area for the respective modules.</w:t>
      </w:r>
    </w:p>
    <w:p w14:paraId="2ED92376" w14:textId="77777777" w:rsidR="00711D44" w:rsidRPr="00147190" w:rsidRDefault="00711D44" w:rsidP="00711D44">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Normally, all coursework will be marked, internally moderated and returned with a provisional decision (pending confirmation by the external examiner) and both generic and individual feedback within 15 days after the submission date.</w:t>
      </w:r>
    </w:p>
    <w:p w14:paraId="03A79559" w14:textId="38E1F248" w:rsidR="00F46159" w:rsidRPr="00147190" w:rsidRDefault="00F46159" w:rsidP="00711D44">
      <w:pPr>
        <w:pStyle w:val="Heading4"/>
        <w:numPr>
          <w:ilvl w:val="0"/>
          <w:numId w:val="0"/>
        </w:numPr>
        <w:spacing w:line="276" w:lineRule="auto"/>
        <w:rPr>
          <w:rFonts w:ascii="Calibri" w:hAnsi="Calibri"/>
          <w:sz w:val="22"/>
          <w:szCs w:val="22"/>
        </w:rPr>
      </w:pPr>
      <w:r w:rsidRPr="00147190">
        <w:rPr>
          <w:rFonts w:ascii="Calibri" w:hAnsi="Calibri" w:cs="Arial"/>
          <w:b w:val="0"/>
          <w:sz w:val="22"/>
          <w:szCs w:val="22"/>
        </w:rPr>
        <w:t xml:space="preserve">The deadlines for </w:t>
      </w:r>
      <w:r w:rsidR="00B46B76" w:rsidRPr="00147190">
        <w:rPr>
          <w:rFonts w:ascii="Calibri" w:hAnsi="Calibri" w:cs="Arial"/>
          <w:b w:val="0"/>
          <w:sz w:val="22"/>
          <w:szCs w:val="22"/>
        </w:rPr>
        <w:t xml:space="preserve">final </w:t>
      </w:r>
      <w:r w:rsidRPr="00147190">
        <w:rPr>
          <w:rFonts w:ascii="Calibri" w:hAnsi="Calibri" w:cs="Arial"/>
          <w:b w:val="0"/>
          <w:sz w:val="22"/>
          <w:szCs w:val="22"/>
        </w:rPr>
        <w:t xml:space="preserve">submission of coursework are </w:t>
      </w:r>
      <w:r w:rsidR="00B46B76" w:rsidRPr="00147190">
        <w:rPr>
          <w:rFonts w:ascii="Calibri" w:hAnsi="Calibri" w:cs="Arial"/>
          <w:b w:val="0"/>
          <w:sz w:val="22"/>
          <w:szCs w:val="22"/>
        </w:rPr>
        <w:t>indicated i</w:t>
      </w:r>
      <w:r w:rsidR="00711D44" w:rsidRPr="00147190">
        <w:rPr>
          <w:rFonts w:ascii="Calibri" w:hAnsi="Calibri" w:cs="Arial"/>
          <w:b w:val="0"/>
          <w:sz w:val="22"/>
          <w:szCs w:val="22"/>
        </w:rPr>
        <w:t xml:space="preserve">n the module handbooks, and are </w:t>
      </w:r>
      <w:r w:rsidRPr="00147190">
        <w:rPr>
          <w:rFonts w:ascii="Calibri" w:hAnsi="Calibri" w:cs="Arial"/>
          <w:b w:val="0"/>
          <w:sz w:val="22"/>
          <w:szCs w:val="22"/>
        </w:rPr>
        <w:t>usually fixed around the end of each semester, but it should be emphasised that these repre</w:t>
      </w:r>
      <w:r w:rsidR="00B46B76" w:rsidRPr="00147190">
        <w:rPr>
          <w:rFonts w:ascii="Calibri" w:hAnsi="Calibri" w:cs="Arial"/>
          <w:b w:val="0"/>
          <w:sz w:val="22"/>
          <w:szCs w:val="22"/>
        </w:rPr>
        <w:t>sent final dates for submission. You</w:t>
      </w:r>
      <w:r w:rsidRPr="00147190">
        <w:rPr>
          <w:rFonts w:ascii="Calibri" w:hAnsi="Calibri" w:cs="Arial"/>
          <w:b w:val="0"/>
          <w:sz w:val="22"/>
          <w:szCs w:val="22"/>
        </w:rPr>
        <w:t xml:space="preserve"> are encouraged carry out preparatory and/or formative activities on an ongoing basis to align and complement </w:t>
      </w:r>
      <w:r w:rsidR="00B46B76" w:rsidRPr="00147190">
        <w:rPr>
          <w:rFonts w:ascii="Calibri" w:hAnsi="Calibri" w:cs="Arial"/>
          <w:b w:val="0"/>
          <w:sz w:val="22"/>
          <w:szCs w:val="22"/>
        </w:rPr>
        <w:t>your</w:t>
      </w:r>
      <w:r w:rsidRPr="00147190">
        <w:rPr>
          <w:rFonts w:ascii="Calibri" w:hAnsi="Calibri" w:cs="Arial"/>
          <w:b w:val="0"/>
          <w:sz w:val="22"/>
          <w:szCs w:val="22"/>
        </w:rPr>
        <w:t xml:space="preserve"> own professional practice. </w:t>
      </w:r>
    </w:p>
    <w:p w14:paraId="6EA2C0EF" w14:textId="7105F47D" w:rsidR="000016B9" w:rsidRPr="00147190" w:rsidRDefault="000016B9" w:rsidP="00F46159">
      <w:pPr>
        <w:spacing w:line="276" w:lineRule="auto"/>
        <w:rPr>
          <w:rFonts w:ascii="Calibri" w:hAnsi="Calibri" w:cs="Arial"/>
          <w:b/>
          <w:color w:val="FF0000"/>
          <w:sz w:val="22"/>
          <w:szCs w:val="22"/>
        </w:rPr>
      </w:pPr>
    </w:p>
    <w:p w14:paraId="6CD493A8" w14:textId="71ACAA41" w:rsidR="00525982" w:rsidRPr="00147190" w:rsidRDefault="00525982" w:rsidP="00F46159">
      <w:pPr>
        <w:spacing w:line="276" w:lineRule="auto"/>
        <w:rPr>
          <w:rFonts w:ascii="Calibri" w:hAnsi="Calibri" w:cs="Arial"/>
          <w:b/>
          <w:sz w:val="22"/>
          <w:szCs w:val="22"/>
        </w:rPr>
      </w:pPr>
      <w:r w:rsidRPr="00147190">
        <w:rPr>
          <w:rFonts w:ascii="Calibri" w:hAnsi="Calibri" w:cs="Arial"/>
          <w:b/>
          <w:sz w:val="22"/>
          <w:szCs w:val="22"/>
        </w:rPr>
        <w:t>Exemptions and APEL arrangements</w:t>
      </w:r>
    </w:p>
    <w:p w14:paraId="32AEF87D" w14:textId="6CEA1FD8" w:rsidR="00166892" w:rsidRPr="00147190" w:rsidRDefault="00166892" w:rsidP="00F46159">
      <w:pPr>
        <w:spacing w:line="276" w:lineRule="auto"/>
        <w:rPr>
          <w:rFonts w:ascii="Calibri" w:hAnsi="Calibri" w:cs="Arial"/>
          <w:sz w:val="22"/>
          <w:szCs w:val="22"/>
        </w:rPr>
      </w:pPr>
      <w:r w:rsidRPr="00147190">
        <w:rPr>
          <w:rFonts w:ascii="Calibri" w:hAnsi="Calibri" w:cs="Arial"/>
          <w:sz w:val="22"/>
          <w:szCs w:val="22"/>
        </w:rPr>
        <w:t>Entry to the Certificate will be subject to the criteria for admission, which are detailed in the Programme regulations</w:t>
      </w:r>
      <w:r w:rsidR="00525982" w:rsidRPr="00147190">
        <w:rPr>
          <w:rFonts w:ascii="Calibri" w:hAnsi="Calibri" w:cs="Arial"/>
          <w:sz w:val="22"/>
          <w:szCs w:val="22"/>
        </w:rPr>
        <w:t>, available from the Blackboard Learn area</w:t>
      </w:r>
      <w:r w:rsidRPr="00147190">
        <w:rPr>
          <w:rFonts w:ascii="Calibri" w:hAnsi="Calibri" w:cs="Arial"/>
          <w:sz w:val="22"/>
          <w:szCs w:val="22"/>
        </w:rPr>
        <w:t xml:space="preserve">.  </w:t>
      </w:r>
    </w:p>
    <w:p w14:paraId="7D7FB3FD" w14:textId="77777777" w:rsidR="00166892" w:rsidRPr="00147190" w:rsidRDefault="00166892" w:rsidP="00F46159">
      <w:pPr>
        <w:pStyle w:val="BodyTextIndent2"/>
        <w:spacing w:line="276" w:lineRule="auto"/>
        <w:ind w:left="0"/>
        <w:rPr>
          <w:rFonts w:ascii="Calibri" w:hAnsi="Calibri"/>
          <w:sz w:val="22"/>
          <w:szCs w:val="22"/>
        </w:rPr>
      </w:pPr>
      <w:r w:rsidRPr="00147190">
        <w:rPr>
          <w:rFonts w:ascii="Calibri" w:hAnsi="Calibri"/>
          <w:sz w:val="22"/>
          <w:szCs w:val="22"/>
        </w:rPr>
        <w:t>Participants may undertake, and have accredited, discrete modules from the Programme, which they may subsequently transfer into the award-bearing Programme, the maximum credit transfer permitted being subject to the University’s recommendations for the accreditation of prior learning. Participants must register for at least 50% of modules for the award.</w:t>
      </w:r>
    </w:p>
    <w:p w14:paraId="2728F649" w14:textId="77777777" w:rsidR="00166892" w:rsidRPr="00147190" w:rsidRDefault="00166892" w:rsidP="00F46159">
      <w:pPr>
        <w:pStyle w:val="BodyTextIndent2"/>
        <w:spacing w:line="276" w:lineRule="auto"/>
        <w:ind w:left="0"/>
        <w:rPr>
          <w:rFonts w:ascii="Calibri" w:hAnsi="Calibri" w:cstheme="minorHAnsi"/>
          <w:sz w:val="22"/>
          <w:szCs w:val="22"/>
        </w:rPr>
      </w:pPr>
      <w:r w:rsidRPr="00147190">
        <w:rPr>
          <w:rFonts w:ascii="Calibri" w:hAnsi="Calibri" w:cstheme="minorHAnsi"/>
          <w:sz w:val="22"/>
          <w:szCs w:val="22"/>
        </w:rPr>
        <w:t xml:space="preserve">Credit from other similar programmes, where the modules can be mapped to the overall learning outcomes for the Programme, can be transferred to the award-bearing programme, subject to the approval of the Course Committee and to the University’s recommendations for the accreditation of prior learning. </w:t>
      </w:r>
    </w:p>
    <w:p w14:paraId="2D6CE191" w14:textId="77777777" w:rsidR="00711D44" w:rsidRPr="00147190" w:rsidRDefault="00166892" w:rsidP="00F46159">
      <w:pPr>
        <w:spacing w:line="276" w:lineRule="auto"/>
        <w:rPr>
          <w:rFonts w:ascii="Calibri" w:hAnsi="Calibri" w:cstheme="minorHAnsi"/>
          <w:sz w:val="22"/>
          <w:szCs w:val="22"/>
        </w:rPr>
      </w:pPr>
      <w:r w:rsidRPr="00147190">
        <w:rPr>
          <w:rFonts w:ascii="Calibri" w:hAnsi="Calibri" w:cstheme="minorHAnsi"/>
          <w:sz w:val="22"/>
          <w:szCs w:val="22"/>
        </w:rPr>
        <w:t xml:space="preserve">Participants who successfully achieve a module or modules of the Programme will be awarded modular credit, thus allowing portability of accredited learning into similar award-bearing programmes of other UK HE Institutions, subject to the regulations governing any other institution’s awards. The full </w:t>
      </w:r>
      <w:proofErr w:type="spellStart"/>
      <w:r w:rsidRPr="00147190">
        <w:rPr>
          <w:rFonts w:ascii="Calibri" w:hAnsi="Calibri" w:cstheme="minorHAnsi"/>
          <w:sz w:val="22"/>
          <w:szCs w:val="22"/>
        </w:rPr>
        <w:t>PgCHEP</w:t>
      </w:r>
      <w:proofErr w:type="spellEnd"/>
      <w:r w:rsidRPr="00147190">
        <w:rPr>
          <w:rFonts w:ascii="Calibri" w:hAnsi="Calibri" w:cstheme="minorHAnsi"/>
          <w:sz w:val="22"/>
          <w:szCs w:val="22"/>
        </w:rPr>
        <w:t xml:space="preserve"> is accredited by the Higher Education Academy at Descriptor 2 (D2) of the </w:t>
      </w:r>
      <w:r w:rsidRPr="00147190">
        <w:rPr>
          <w:rFonts w:ascii="Calibri" w:hAnsi="Calibri" w:cstheme="minorHAnsi"/>
          <w:sz w:val="22"/>
          <w:szCs w:val="22"/>
        </w:rPr>
        <w:lastRenderedPageBreak/>
        <w:t xml:space="preserve">UKPSF. Participants who successfully complete the course requirements and demonstrate </w:t>
      </w:r>
      <w:r w:rsidRPr="00147190">
        <w:rPr>
          <w:rFonts w:ascii="Calibri" w:hAnsi="Calibri" w:cstheme="minorHAnsi"/>
          <w:b/>
          <w:sz w:val="22"/>
          <w:szCs w:val="22"/>
        </w:rPr>
        <w:t>full alignment</w:t>
      </w:r>
      <w:r w:rsidRPr="00147190">
        <w:rPr>
          <w:rFonts w:ascii="Calibri" w:hAnsi="Calibri" w:cstheme="minorHAnsi"/>
          <w:sz w:val="22"/>
          <w:szCs w:val="22"/>
        </w:rPr>
        <w:t xml:space="preserve"> to the dimensions of practice at D2 will gain Fellowship of the HEA.</w:t>
      </w:r>
    </w:p>
    <w:p w14:paraId="08698C74" w14:textId="17EA06EF" w:rsidR="00711D44" w:rsidRPr="00147190" w:rsidRDefault="00711D44" w:rsidP="00711D44">
      <w:pPr>
        <w:spacing w:line="276" w:lineRule="auto"/>
        <w:rPr>
          <w:rFonts w:ascii="Calibri" w:hAnsi="Calibri" w:cstheme="minorHAnsi"/>
          <w:sz w:val="22"/>
          <w:szCs w:val="22"/>
        </w:rPr>
      </w:pPr>
      <w:r w:rsidRPr="00147190">
        <w:rPr>
          <w:rFonts w:ascii="Calibri" w:hAnsi="Calibri" w:cstheme="minorHAnsi"/>
          <w:sz w:val="22"/>
          <w:szCs w:val="22"/>
        </w:rPr>
        <w:t xml:space="preserve">Full details of the APEL process can be found </w:t>
      </w:r>
      <w:r w:rsidR="002F247C">
        <w:rPr>
          <w:rFonts w:ascii="Calibri" w:hAnsi="Calibri" w:cstheme="minorHAnsi"/>
          <w:sz w:val="22"/>
          <w:szCs w:val="22"/>
        </w:rPr>
        <w:t xml:space="preserve">at </w:t>
      </w:r>
      <w:hyperlink r:id="rId26" w:history="1">
        <w:r w:rsidR="002F247C" w:rsidRPr="00ED5BC2">
          <w:rPr>
            <w:rStyle w:val="Hyperlink"/>
            <w:rFonts w:ascii="Calibri" w:hAnsi="Calibri" w:cstheme="minorHAnsi"/>
            <w:sz w:val="22"/>
            <w:szCs w:val="22"/>
          </w:rPr>
          <w:t>https://www.ulster.ac.uk/cherp/academic-development/pgchep</w:t>
        </w:r>
      </w:hyperlink>
      <w:r w:rsidR="002F247C">
        <w:rPr>
          <w:rFonts w:ascii="Calibri" w:hAnsi="Calibri" w:cstheme="minorHAnsi"/>
          <w:sz w:val="22"/>
          <w:szCs w:val="22"/>
        </w:rPr>
        <w:t xml:space="preserve"> </w:t>
      </w:r>
    </w:p>
    <w:p w14:paraId="102176FC" w14:textId="77777777" w:rsidR="00711D44" w:rsidRPr="00147190" w:rsidRDefault="00711D44" w:rsidP="00711D44">
      <w:pPr>
        <w:spacing w:line="276" w:lineRule="auto"/>
        <w:rPr>
          <w:rFonts w:ascii="Calibri" w:hAnsi="Calibri" w:cstheme="minorHAnsi"/>
          <w:sz w:val="22"/>
          <w:szCs w:val="22"/>
        </w:rPr>
      </w:pPr>
    </w:p>
    <w:p w14:paraId="37E3BD08" w14:textId="595795FA" w:rsidR="008D5CD2" w:rsidRPr="00147190" w:rsidRDefault="008D5CD2" w:rsidP="00711D44">
      <w:pPr>
        <w:spacing w:line="276" w:lineRule="auto"/>
        <w:rPr>
          <w:rFonts w:ascii="Calibri" w:hAnsi="Calibri" w:cstheme="minorHAnsi"/>
          <w:b/>
          <w:sz w:val="22"/>
          <w:szCs w:val="22"/>
        </w:rPr>
      </w:pPr>
      <w:r w:rsidRPr="00147190">
        <w:rPr>
          <w:rFonts w:ascii="Calibri" w:hAnsi="Calibri" w:cstheme="minorHAnsi"/>
          <w:b/>
          <w:sz w:val="22"/>
          <w:szCs w:val="22"/>
        </w:rPr>
        <w:t>Attendance and absence</w:t>
      </w:r>
    </w:p>
    <w:p w14:paraId="36D7B9DE" w14:textId="77777777" w:rsidR="008D5CD2" w:rsidRPr="00147190" w:rsidRDefault="008D5CD2" w:rsidP="00C22DFE">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The Course Team strongly encourage full attendance at all timetabled sessions and engagement with learning activities both online and within the workplace. However, we acknowledge at times due to work pressures and/or personal circumstances this can be impossible. You are encouraged to inform your module tutor of any absences and to identify how you will make good any missed learning opportunities. It is worth remembering that at application line managers have been asked to endorse that they will support and facilitate attendance on the Course.</w:t>
      </w:r>
    </w:p>
    <w:p w14:paraId="4641B0DE" w14:textId="77777777" w:rsidR="00166892" w:rsidRPr="00147190" w:rsidRDefault="00166892" w:rsidP="00C22DFE">
      <w:pPr>
        <w:pStyle w:val="ListParagraph"/>
        <w:spacing w:line="276" w:lineRule="auto"/>
        <w:ind w:left="360"/>
        <w:rPr>
          <w:rFonts w:ascii="Calibri" w:hAnsi="Calibri" w:cs="Calibri"/>
          <w:b/>
          <w:sz w:val="22"/>
          <w:szCs w:val="22"/>
        </w:rPr>
      </w:pPr>
    </w:p>
    <w:p w14:paraId="76F14D67" w14:textId="4BB6F5B8" w:rsidR="00C22DFE" w:rsidRPr="00147190" w:rsidRDefault="00C22DFE" w:rsidP="00711D44">
      <w:pPr>
        <w:pStyle w:val="Heading2"/>
        <w:numPr>
          <w:ilvl w:val="0"/>
          <w:numId w:val="0"/>
        </w:numPr>
        <w:ind w:left="576" w:hanging="576"/>
        <w:rPr>
          <w:rFonts w:ascii="Calibri" w:hAnsi="Calibri" w:cs="Calibri"/>
          <w:i w:val="0"/>
          <w:sz w:val="22"/>
          <w:szCs w:val="22"/>
        </w:rPr>
      </w:pPr>
      <w:r w:rsidRPr="00147190">
        <w:rPr>
          <w:rFonts w:ascii="Calibri" w:hAnsi="Calibri" w:cs="Calibri"/>
          <w:i w:val="0"/>
          <w:sz w:val="22"/>
          <w:szCs w:val="22"/>
        </w:rPr>
        <w:t>Extenuating circumstances</w:t>
      </w:r>
    </w:p>
    <w:p w14:paraId="223356DD" w14:textId="34935FD4" w:rsidR="00C22DFE" w:rsidRPr="00147190" w:rsidRDefault="00C22DFE" w:rsidP="00C22DFE">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Submission dates for assignments are published at the outset of the module</w:t>
      </w:r>
      <w:r w:rsidR="00886B1D" w:rsidRPr="00147190">
        <w:rPr>
          <w:rFonts w:ascii="Calibri" w:hAnsi="Calibri" w:cs="Calibri"/>
          <w:sz w:val="22"/>
          <w:szCs w:val="22"/>
        </w:rPr>
        <w:t>s</w:t>
      </w:r>
      <w:r w:rsidRPr="00147190">
        <w:rPr>
          <w:rFonts w:ascii="Calibri" w:hAnsi="Calibri" w:cs="Calibri"/>
          <w:sz w:val="22"/>
          <w:szCs w:val="22"/>
        </w:rPr>
        <w:t xml:space="preserve">. If for any reason it is not possible for a date to be met this should be discussed in advance with either the module tutor or the Course Director. An EC1 form should be submitted outlining the reason and supplying appropriate documentary evidence. </w:t>
      </w:r>
      <w:hyperlink r:id="rId27" w:history="1">
        <w:r w:rsidRPr="00147190">
          <w:rPr>
            <w:rStyle w:val="Hyperlink"/>
            <w:rFonts w:ascii="Calibri" w:hAnsi="Calibri" w:cs="Calibri"/>
            <w:sz w:val="22"/>
            <w:szCs w:val="22"/>
          </w:rPr>
          <w:t>http://www.ulster.ac.uk/academicservices/student/common/ec1form.pdf</w:t>
        </w:r>
      </w:hyperlink>
      <w:r w:rsidRPr="00147190">
        <w:rPr>
          <w:rFonts w:ascii="Calibri" w:hAnsi="Calibri" w:cs="Calibri"/>
          <w:sz w:val="22"/>
          <w:szCs w:val="22"/>
        </w:rPr>
        <w:t xml:space="preserve"> </w:t>
      </w:r>
    </w:p>
    <w:p w14:paraId="26982C3C" w14:textId="77777777" w:rsidR="00C22DFE" w:rsidRPr="00147190" w:rsidRDefault="00C22DFE" w:rsidP="00C22DFE">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A decision will then taken by the Course Team regarding extensions and/or opportunities for first submission.</w:t>
      </w:r>
    </w:p>
    <w:p w14:paraId="05C74FCD" w14:textId="77777777" w:rsidR="00996F64" w:rsidRPr="00147190" w:rsidRDefault="00996F64" w:rsidP="00C22DFE">
      <w:pPr>
        <w:tabs>
          <w:tab w:val="left" w:pos="0"/>
          <w:tab w:val="right" w:pos="1635"/>
        </w:tabs>
        <w:spacing w:line="276" w:lineRule="auto"/>
        <w:rPr>
          <w:rFonts w:ascii="Calibri" w:hAnsi="Calibri" w:cs="Calibri"/>
          <w:sz w:val="22"/>
          <w:szCs w:val="22"/>
        </w:rPr>
      </w:pPr>
    </w:p>
    <w:p w14:paraId="28DE126F" w14:textId="4184F4F8" w:rsidR="00C22DFE" w:rsidRPr="00147190" w:rsidRDefault="00996F64" w:rsidP="00711D44">
      <w:pPr>
        <w:pStyle w:val="Heading2"/>
        <w:numPr>
          <w:ilvl w:val="0"/>
          <w:numId w:val="0"/>
        </w:numPr>
        <w:rPr>
          <w:rFonts w:ascii="Calibri" w:hAnsi="Calibri" w:cs="Calibri"/>
          <w:i w:val="0"/>
          <w:sz w:val="22"/>
          <w:szCs w:val="22"/>
        </w:rPr>
      </w:pPr>
      <w:r w:rsidRPr="00147190">
        <w:rPr>
          <w:rFonts w:ascii="Calibri" w:hAnsi="Calibri" w:cs="Calibri"/>
          <w:i w:val="0"/>
          <w:sz w:val="22"/>
          <w:szCs w:val="22"/>
        </w:rPr>
        <w:t xml:space="preserve">Appeals </w:t>
      </w:r>
    </w:p>
    <w:p w14:paraId="5C847158" w14:textId="6F76A63D" w:rsidR="00711D44" w:rsidRPr="00147190" w:rsidRDefault="00711D44" w:rsidP="00C22DFE">
      <w:pPr>
        <w:spacing w:line="276" w:lineRule="auto"/>
        <w:rPr>
          <w:rFonts w:ascii="Calibri" w:hAnsi="Calibri" w:cs="Calibri"/>
          <w:b/>
          <w:sz w:val="22"/>
          <w:szCs w:val="22"/>
        </w:rPr>
      </w:pPr>
      <w:r w:rsidRPr="00147190">
        <w:rPr>
          <w:rFonts w:ascii="Calibri" w:hAnsi="Calibri" w:cs="Calibri"/>
          <w:b/>
          <w:sz w:val="22"/>
          <w:szCs w:val="22"/>
        </w:rPr>
        <w:t>Academic award</w:t>
      </w:r>
    </w:p>
    <w:p w14:paraId="6A75EF75" w14:textId="0ECFFF5E"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You have the right to appeal, in appropriate circumstances, against a decision of a Board of</w:t>
      </w:r>
    </w:p>
    <w:p w14:paraId="4970521D" w14:textId="1B555CE6"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 xml:space="preserve">Examiners or a Faculty Board or a Campus Progress and Award Board. </w:t>
      </w:r>
      <w:r w:rsidR="00996F64" w:rsidRPr="00147190">
        <w:rPr>
          <w:rFonts w:ascii="Calibri" w:hAnsi="Calibri" w:cs="Calibri"/>
          <w:sz w:val="22"/>
          <w:szCs w:val="22"/>
        </w:rPr>
        <w:t xml:space="preserve"> </w:t>
      </w:r>
      <w:r w:rsidRPr="00147190">
        <w:rPr>
          <w:rFonts w:ascii="Calibri" w:hAnsi="Calibri" w:cs="Calibri"/>
          <w:sz w:val="22"/>
          <w:szCs w:val="22"/>
        </w:rPr>
        <w:t>An appeal must be</w:t>
      </w:r>
    </w:p>
    <w:p w14:paraId="750B10FA" w14:textId="77777777" w:rsidR="00C22DFE" w:rsidRPr="00147190" w:rsidRDefault="00C22DFE" w:rsidP="00C22DFE">
      <w:pPr>
        <w:spacing w:line="276" w:lineRule="auto"/>
        <w:rPr>
          <w:rFonts w:ascii="Calibri" w:hAnsi="Calibri" w:cs="Calibri"/>
          <w:sz w:val="22"/>
          <w:szCs w:val="22"/>
        </w:rPr>
      </w:pPr>
      <w:proofErr w:type="gramStart"/>
      <w:r w:rsidRPr="00147190">
        <w:rPr>
          <w:rFonts w:ascii="Calibri" w:hAnsi="Calibri" w:cs="Calibri"/>
          <w:sz w:val="22"/>
          <w:szCs w:val="22"/>
        </w:rPr>
        <w:t>based</w:t>
      </w:r>
      <w:proofErr w:type="gramEnd"/>
      <w:r w:rsidRPr="00147190">
        <w:rPr>
          <w:rFonts w:ascii="Calibri" w:hAnsi="Calibri" w:cs="Calibri"/>
          <w:sz w:val="22"/>
          <w:szCs w:val="22"/>
        </w:rPr>
        <w:t xml:space="preserve"> either:</w:t>
      </w:r>
    </w:p>
    <w:p w14:paraId="44973CFB" w14:textId="77777777" w:rsidR="00C22DFE" w:rsidRPr="00147190" w:rsidRDefault="00C22DFE" w:rsidP="00C22DFE">
      <w:pPr>
        <w:spacing w:line="276" w:lineRule="auto"/>
        <w:rPr>
          <w:rFonts w:ascii="Calibri" w:hAnsi="Calibri" w:cs="Calibri"/>
          <w:sz w:val="22"/>
          <w:szCs w:val="22"/>
        </w:rPr>
      </w:pPr>
    </w:p>
    <w:p w14:paraId="790B5441" w14:textId="77777777"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 xml:space="preserve">a) </w:t>
      </w:r>
      <w:proofErr w:type="gramStart"/>
      <w:r w:rsidRPr="00147190">
        <w:rPr>
          <w:rFonts w:ascii="Calibri" w:hAnsi="Calibri" w:cs="Calibri"/>
          <w:sz w:val="22"/>
          <w:szCs w:val="22"/>
        </w:rPr>
        <w:t>on</w:t>
      </w:r>
      <w:proofErr w:type="gramEnd"/>
      <w:r w:rsidRPr="00147190">
        <w:rPr>
          <w:rFonts w:ascii="Calibri" w:hAnsi="Calibri" w:cs="Calibri"/>
          <w:sz w:val="22"/>
          <w:szCs w:val="22"/>
        </w:rPr>
        <w:t xml:space="preserve"> evidence of extenuating circumstances relevant to your progress which in your view was not in the possession of the Board of Examiners when it made its decision; </w:t>
      </w:r>
    </w:p>
    <w:p w14:paraId="42AC311B" w14:textId="77777777" w:rsidR="00C22DFE" w:rsidRPr="00147190" w:rsidRDefault="00C22DFE" w:rsidP="00C22DFE">
      <w:pPr>
        <w:spacing w:line="276" w:lineRule="auto"/>
        <w:rPr>
          <w:rFonts w:ascii="Calibri" w:hAnsi="Calibri" w:cs="Calibri"/>
          <w:sz w:val="22"/>
          <w:szCs w:val="22"/>
        </w:rPr>
      </w:pPr>
      <w:proofErr w:type="gramStart"/>
      <w:r w:rsidRPr="00147190">
        <w:rPr>
          <w:rFonts w:ascii="Calibri" w:hAnsi="Calibri" w:cs="Calibri"/>
          <w:sz w:val="22"/>
          <w:szCs w:val="22"/>
        </w:rPr>
        <w:t>or</w:t>
      </w:r>
      <w:proofErr w:type="gramEnd"/>
    </w:p>
    <w:p w14:paraId="62E4BD6F" w14:textId="77777777"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 xml:space="preserve"> b) </w:t>
      </w:r>
      <w:proofErr w:type="gramStart"/>
      <w:r w:rsidRPr="00147190">
        <w:rPr>
          <w:rFonts w:ascii="Calibri" w:hAnsi="Calibri" w:cs="Calibri"/>
          <w:sz w:val="22"/>
          <w:szCs w:val="22"/>
        </w:rPr>
        <w:t>on</w:t>
      </w:r>
      <w:proofErr w:type="gramEnd"/>
      <w:r w:rsidRPr="00147190">
        <w:rPr>
          <w:rFonts w:ascii="Calibri" w:hAnsi="Calibri" w:cs="Calibri"/>
          <w:sz w:val="22"/>
          <w:szCs w:val="22"/>
        </w:rPr>
        <w:t xml:space="preserve"> a procedural or other irregularity associated with the decision.</w:t>
      </w:r>
    </w:p>
    <w:p w14:paraId="7C44495A" w14:textId="77777777" w:rsidR="00C22DFE" w:rsidRPr="00147190" w:rsidRDefault="00C22DFE" w:rsidP="00C22DFE">
      <w:pPr>
        <w:spacing w:line="276" w:lineRule="auto"/>
        <w:rPr>
          <w:rFonts w:ascii="Calibri" w:hAnsi="Calibri" w:cs="Calibri"/>
          <w:sz w:val="22"/>
          <w:szCs w:val="22"/>
        </w:rPr>
      </w:pPr>
    </w:p>
    <w:p w14:paraId="4A4D1D00" w14:textId="06D190E4" w:rsidR="00996F64"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Any supporting evidence must be submitted by the date given</w:t>
      </w:r>
    </w:p>
    <w:p w14:paraId="4448787E" w14:textId="08C50475" w:rsidR="00996F64" w:rsidRPr="00147190" w:rsidRDefault="00996F64" w:rsidP="00C22DFE">
      <w:pPr>
        <w:spacing w:line="276" w:lineRule="auto"/>
        <w:rPr>
          <w:rFonts w:ascii="Calibri" w:hAnsi="Calibri" w:cs="Calibri"/>
          <w:sz w:val="22"/>
          <w:szCs w:val="22"/>
        </w:rPr>
      </w:pPr>
    </w:p>
    <w:p w14:paraId="0948B77A" w14:textId="276E98B7" w:rsidR="00711D44" w:rsidRPr="00147190" w:rsidRDefault="00711D44" w:rsidP="00C22DFE">
      <w:pPr>
        <w:spacing w:line="276" w:lineRule="auto"/>
        <w:rPr>
          <w:rFonts w:ascii="Calibri" w:hAnsi="Calibri" w:cs="Calibri"/>
          <w:b/>
          <w:sz w:val="22"/>
          <w:szCs w:val="22"/>
        </w:rPr>
      </w:pPr>
      <w:r w:rsidRPr="00147190">
        <w:rPr>
          <w:rFonts w:ascii="Calibri" w:hAnsi="Calibri" w:cs="Calibri"/>
          <w:b/>
          <w:sz w:val="22"/>
          <w:szCs w:val="22"/>
        </w:rPr>
        <w:t>Professional recognition</w:t>
      </w:r>
    </w:p>
    <w:p w14:paraId="673C207B" w14:textId="316F0B85" w:rsidR="00996F64" w:rsidRPr="00147190" w:rsidRDefault="00996F64" w:rsidP="00996F64">
      <w:pPr>
        <w:spacing w:line="276" w:lineRule="auto"/>
        <w:rPr>
          <w:rFonts w:ascii="Calibri" w:hAnsi="Calibri" w:cs="Calibri"/>
          <w:sz w:val="22"/>
          <w:szCs w:val="22"/>
        </w:rPr>
      </w:pPr>
      <w:r w:rsidRPr="00147190">
        <w:rPr>
          <w:rFonts w:ascii="Calibri" w:hAnsi="Calibri" w:cs="Calibri"/>
          <w:sz w:val="22"/>
          <w:szCs w:val="22"/>
        </w:rPr>
        <w:t>You have the right to appeal, in appropriate circumstances, against the decision of the preliminary Board of Examiners with respect to the award of D</w:t>
      </w:r>
      <w:r w:rsidR="00711D44" w:rsidRPr="00147190">
        <w:rPr>
          <w:rFonts w:ascii="Calibri" w:hAnsi="Calibri" w:cs="Calibri"/>
          <w:sz w:val="22"/>
          <w:szCs w:val="22"/>
        </w:rPr>
        <w:t>1 and D</w:t>
      </w:r>
      <w:r w:rsidRPr="00147190">
        <w:rPr>
          <w:rFonts w:ascii="Calibri" w:hAnsi="Calibri" w:cs="Calibri"/>
          <w:sz w:val="22"/>
          <w:szCs w:val="22"/>
        </w:rPr>
        <w:t>2 Fellowship of the Higher Education Academy. An appeal may only be based on a procedural or other irregularity associated with the decision.</w:t>
      </w:r>
      <w:r w:rsidR="00711D44" w:rsidRPr="00147190">
        <w:rPr>
          <w:rFonts w:ascii="Calibri" w:hAnsi="Calibri" w:cs="Calibri"/>
          <w:sz w:val="22"/>
          <w:szCs w:val="22"/>
        </w:rPr>
        <w:t xml:space="preserve"> </w:t>
      </w:r>
      <w:r w:rsidRPr="00147190">
        <w:rPr>
          <w:rFonts w:ascii="Calibri" w:hAnsi="Calibri" w:cs="Calibri"/>
          <w:sz w:val="22"/>
          <w:szCs w:val="22"/>
        </w:rPr>
        <w:t xml:space="preserve">Any supporting evidence must be submitted by the date given. </w:t>
      </w:r>
    </w:p>
    <w:p w14:paraId="0C19ACC9" w14:textId="77777777" w:rsidR="00711D44" w:rsidRPr="00147190" w:rsidRDefault="00711D44" w:rsidP="00996F64">
      <w:pPr>
        <w:spacing w:line="276" w:lineRule="auto"/>
        <w:rPr>
          <w:rFonts w:ascii="Calibri" w:hAnsi="Calibri" w:cs="Calibri"/>
          <w:sz w:val="22"/>
          <w:szCs w:val="22"/>
        </w:rPr>
      </w:pPr>
    </w:p>
    <w:p w14:paraId="5F9B09CA" w14:textId="77777777" w:rsidR="00711D44" w:rsidRPr="00147190" w:rsidRDefault="00711D44" w:rsidP="00711D44">
      <w:pPr>
        <w:tabs>
          <w:tab w:val="left" w:pos="630"/>
        </w:tabs>
        <w:rPr>
          <w:rFonts w:ascii="Calibri" w:hAnsi="Calibri" w:cs="Calibri"/>
          <w:b/>
          <w:sz w:val="22"/>
          <w:szCs w:val="22"/>
        </w:rPr>
      </w:pPr>
      <w:r w:rsidRPr="00147190">
        <w:rPr>
          <w:rFonts w:ascii="Calibri" w:hAnsi="Calibri" w:cs="Calibri"/>
          <w:b/>
          <w:sz w:val="22"/>
          <w:szCs w:val="22"/>
        </w:rPr>
        <w:t>Can I appeal directly to the HEA?</w:t>
      </w:r>
    </w:p>
    <w:p w14:paraId="59D372D5" w14:textId="597930B1" w:rsidR="00711D44" w:rsidRPr="00147190" w:rsidRDefault="00711D44" w:rsidP="00711D44">
      <w:pPr>
        <w:tabs>
          <w:tab w:val="left" w:pos="630"/>
        </w:tabs>
        <w:rPr>
          <w:rFonts w:ascii="Calibri" w:hAnsi="Calibri" w:cs="Calibri"/>
          <w:sz w:val="22"/>
          <w:szCs w:val="22"/>
        </w:rPr>
      </w:pPr>
      <w:r w:rsidRPr="00147190">
        <w:rPr>
          <w:rFonts w:ascii="Calibri" w:hAnsi="Calibri" w:cs="Calibri"/>
          <w:sz w:val="22"/>
          <w:szCs w:val="22"/>
        </w:rPr>
        <w:lastRenderedPageBreak/>
        <w:t xml:space="preserve">If you make a complaint directly to the HEA regarding your experience on the accredited programme, the HEA will direct you to the appeals procedure noted above. The HEA will not intervene in matters between an institution and participant relating to institutional policy or procedure, but may intervene in instances where a complaint/appeal might relate to HEA standards or policy requirements or deviation from an accredited process. </w:t>
      </w:r>
    </w:p>
    <w:p w14:paraId="1FE9372A" w14:textId="77777777" w:rsidR="00711D44" w:rsidRPr="00147190" w:rsidRDefault="00711D44" w:rsidP="00711D44">
      <w:pPr>
        <w:tabs>
          <w:tab w:val="left" w:pos="630"/>
        </w:tabs>
        <w:rPr>
          <w:rFonts w:ascii="Calibri" w:hAnsi="Calibri" w:cs="Calibri"/>
          <w:sz w:val="22"/>
          <w:szCs w:val="22"/>
        </w:rPr>
      </w:pPr>
      <w:r w:rsidRPr="00147190">
        <w:rPr>
          <w:rFonts w:ascii="Calibri" w:hAnsi="Calibri" w:cs="Calibri"/>
          <w:sz w:val="22"/>
          <w:szCs w:val="22"/>
        </w:rPr>
        <w:t>Should a complaint relate to a potential compromise of HEA accredited process, policy requirements or standards, the HEA will investigate in line with the HEA Complaints Policy and reserves the right to apply appropriate sanctions, up to and including suspension of a programme’s accreditation. The HEA Code of Practice sets out principles and expectations for HEA Fellows and the HEA reserves the right to remove an individual’s HEA Fellowship on the grounds of academic or professional misconduct following formal investigation by the HEA and associated HEA disciplinary procedures.</w:t>
      </w:r>
    </w:p>
    <w:p w14:paraId="2E02A59D" w14:textId="77777777" w:rsidR="00711D44" w:rsidRPr="00147190" w:rsidRDefault="00711D44" w:rsidP="00996F64">
      <w:pPr>
        <w:spacing w:line="276" w:lineRule="auto"/>
        <w:rPr>
          <w:rFonts w:ascii="Calibri" w:hAnsi="Calibri" w:cs="Calibri"/>
          <w:sz w:val="22"/>
          <w:szCs w:val="22"/>
        </w:rPr>
      </w:pPr>
    </w:p>
    <w:p w14:paraId="5326F73A" w14:textId="77777777" w:rsidR="00C22DFE" w:rsidRPr="00147190" w:rsidRDefault="00C22DFE" w:rsidP="00711D44">
      <w:pPr>
        <w:pStyle w:val="Heading2"/>
        <w:numPr>
          <w:ilvl w:val="0"/>
          <w:numId w:val="0"/>
        </w:numPr>
        <w:ind w:left="576" w:hanging="576"/>
        <w:rPr>
          <w:rStyle w:val="title1"/>
          <w:rFonts w:ascii="Calibri" w:hAnsi="Calibri" w:cs="Calibri"/>
          <w:i w:val="0"/>
          <w:sz w:val="22"/>
          <w:szCs w:val="22"/>
        </w:rPr>
      </w:pPr>
      <w:r w:rsidRPr="00147190">
        <w:rPr>
          <w:rStyle w:val="title1"/>
          <w:rFonts w:ascii="Calibri" w:hAnsi="Calibri" w:cs="Calibri"/>
          <w:i w:val="0"/>
          <w:sz w:val="22"/>
          <w:szCs w:val="22"/>
        </w:rPr>
        <w:t>Equality of Opportunity.</w:t>
      </w:r>
    </w:p>
    <w:p w14:paraId="18E74D1B" w14:textId="301F3302" w:rsidR="00C22DFE" w:rsidRPr="00147190" w:rsidRDefault="00C22DFE" w:rsidP="00C22DFE">
      <w:pPr>
        <w:pStyle w:val="z-TopofForm"/>
        <w:spacing w:line="276" w:lineRule="auto"/>
        <w:rPr>
          <w:rFonts w:ascii="Calibri" w:hAnsi="Calibri" w:cs="Calibri"/>
          <w:sz w:val="22"/>
          <w:szCs w:val="22"/>
          <w:lang w:val="en-GB"/>
        </w:rPr>
      </w:pPr>
      <w:r w:rsidRPr="00147190">
        <w:rPr>
          <w:rFonts w:ascii="Calibri" w:hAnsi="Calibri" w:cs="Calibri"/>
          <w:sz w:val="22"/>
          <w:szCs w:val="22"/>
          <w:lang w:val="en-GB"/>
        </w:rPr>
        <w:t xml:space="preserve">As part of the </w:t>
      </w:r>
      <w:r w:rsidR="00FD7F7B" w:rsidRPr="00147190">
        <w:rPr>
          <w:rFonts w:ascii="Calibri" w:hAnsi="Calibri" w:cs="Calibri"/>
          <w:sz w:val="22"/>
          <w:szCs w:val="22"/>
          <w:lang w:val="en-GB"/>
        </w:rPr>
        <w:t>Ulster University</w:t>
      </w:r>
      <w:r w:rsidRPr="00147190">
        <w:rPr>
          <w:rFonts w:ascii="Calibri" w:hAnsi="Calibri" w:cs="Calibri"/>
          <w:sz w:val="22"/>
          <w:szCs w:val="22"/>
          <w:lang w:val="en-GB"/>
        </w:rPr>
        <w:t xml:space="preserve">, </w:t>
      </w:r>
      <w:r w:rsidR="00886B1D" w:rsidRPr="00147190">
        <w:rPr>
          <w:rFonts w:ascii="Calibri" w:hAnsi="Calibri" w:cs="Calibri"/>
          <w:sz w:val="22"/>
          <w:szCs w:val="22"/>
          <w:lang w:val="en-GB"/>
        </w:rPr>
        <w:t>CHERP</w:t>
      </w:r>
      <w:r w:rsidRPr="00147190">
        <w:rPr>
          <w:rFonts w:ascii="Calibri" w:hAnsi="Calibri" w:cs="Calibri"/>
          <w:sz w:val="22"/>
          <w:szCs w:val="22"/>
          <w:lang w:val="en-GB"/>
        </w:rPr>
        <w:t xml:space="preserve"> commits the Course to providing equality of opportunity for all students regardless of ethnic origin, religious belief, disability, gender, age or socio-economic group, and to implementing the University’s </w:t>
      </w:r>
      <w:proofErr w:type="gramStart"/>
      <w:r w:rsidRPr="00147190">
        <w:rPr>
          <w:rFonts w:ascii="Calibri" w:hAnsi="Calibri" w:cs="Calibri"/>
          <w:sz w:val="22"/>
          <w:szCs w:val="22"/>
          <w:lang w:val="en-GB"/>
        </w:rPr>
        <w:t>Charter which</w:t>
      </w:r>
      <w:proofErr w:type="gramEnd"/>
      <w:r w:rsidRPr="00147190">
        <w:rPr>
          <w:rFonts w:ascii="Calibri" w:hAnsi="Calibri" w:cs="Calibri"/>
          <w:sz w:val="22"/>
          <w:szCs w:val="22"/>
          <w:lang w:val="en-GB"/>
        </w:rPr>
        <w:t xml:space="preserve"> states that…</w:t>
      </w:r>
    </w:p>
    <w:p w14:paraId="7C85C0E6" w14:textId="77777777" w:rsidR="00C22DFE" w:rsidRPr="00147190" w:rsidRDefault="00C22DFE" w:rsidP="00C22DFE">
      <w:pPr>
        <w:pStyle w:val="z-TopofForm"/>
        <w:spacing w:line="276" w:lineRule="auto"/>
        <w:rPr>
          <w:rFonts w:ascii="Calibri" w:hAnsi="Calibri" w:cs="Calibri"/>
          <w:sz w:val="22"/>
          <w:szCs w:val="22"/>
          <w:lang w:val="en-GB"/>
        </w:rPr>
      </w:pPr>
    </w:p>
    <w:p w14:paraId="32462B52" w14:textId="77777777" w:rsidR="00C22DFE" w:rsidRPr="00147190" w:rsidRDefault="00C22DFE" w:rsidP="00C22DFE">
      <w:pPr>
        <w:pStyle w:val="z-TopofForm"/>
        <w:spacing w:line="276" w:lineRule="auto"/>
        <w:ind w:left="720" w:hanging="720"/>
        <w:rPr>
          <w:rFonts w:ascii="Calibri" w:hAnsi="Calibri" w:cs="Calibri"/>
          <w:sz w:val="22"/>
          <w:szCs w:val="22"/>
          <w:lang w:val="en-GB"/>
        </w:rPr>
      </w:pPr>
      <w:r w:rsidRPr="00147190">
        <w:rPr>
          <w:rFonts w:ascii="Calibri" w:hAnsi="Calibri" w:cs="Calibri"/>
          <w:sz w:val="22"/>
          <w:szCs w:val="22"/>
          <w:lang w:val="en-GB"/>
        </w:rPr>
        <w:tab/>
        <w:t xml:space="preserve">Persons shall not be excluded by reason of religious belief, political opinion, race or sex from admission as members ...of the University ...or any advantage or privilege thereof: preference shall not be given on the grounds of religious belief, political opinion, race or sex.  </w:t>
      </w:r>
    </w:p>
    <w:p w14:paraId="48F8B4B1" w14:textId="77777777" w:rsidR="00C22DFE" w:rsidRPr="00147190" w:rsidRDefault="00C22DFE" w:rsidP="00C22DFE">
      <w:pPr>
        <w:pStyle w:val="z-TopofForm"/>
        <w:spacing w:line="276" w:lineRule="auto"/>
        <w:jc w:val="both"/>
        <w:rPr>
          <w:rFonts w:ascii="Calibri" w:hAnsi="Calibri" w:cs="Calibri"/>
          <w:sz w:val="22"/>
          <w:szCs w:val="22"/>
          <w:lang w:val="en-GB"/>
        </w:rPr>
      </w:pPr>
    </w:p>
    <w:p w14:paraId="0838C438" w14:textId="77777777" w:rsidR="00C22DFE" w:rsidRPr="00147190" w:rsidRDefault="00C22DFE" w:rsidP="00C22DFE">
      <w:pPr>
        <w:pStyle w:val="z-TopofForm"/>
        <w:spacing w:line="276" w:lineRule="auto"/>
        <w:rPr>
          <w:rFonts w:ascii="Calibri" w:hAnsi="Calibri" w:cs="Calibri"/>
          <w:sz w:val="22"/>
          <w:szCs w:val="22"/>
          <w:lang w:val="en-GB"/>
        </w:rPr>
      </w:pPr>
      <w:r w:rsidRPr="00147190">
        <w:rPr>
          <w:rFonts w:ascii="Calibri" w:hAnsi="Calibri" w:cs="Calibri"/>
          <w:sz w:val="22"/>
          <w:szCs w:val="22"/>
          <w:lang w:val="en-GB"/>
        </w:rPr>
        <w:t>The University welcomes applications from persons with disabilities. The Admission Policy states that:</w:t>
      </w:r>
    </w:p>
    <w:p w14:paraId="04CC4AA0" w14:textId="77777777" w:rsidR="00C22DFE" w:rsidRPr="00147190" w:rsidRDefault="00C22DFE" w:rsidP="00C22DFE">
      <w:pPr>
        <w:pStyle w:val="z-TopofForm"/>
        <w:spacing w:line="276" w:lineRule="auto"/>
        <w:rPr>
          <w:rFonts w:ascii="Calibri" w:hAnsi="Calibri" w:cs="Calibri"/>
          <w:sz w:val="22"/>
          <w:szCs w:val="22"/>
          <w:lang w:val="en-GB"/>
        </w:rPr>
      </w:pPr>
      <w:r w:rsidRPr="00147190">
        <w:rPr>
          <w:rFonts w:ascii="Calibri" w:hAnsi="Calibri" w:cs="Calibri"/>
          <w:sz w:val="22"/>
          <w:szCs w:val="22"/>
          <w:lang w:val="en-GB"/>
        </w:rPr>
        <w:tab/>
      </w:r>
    </w:p>
    <w:p w14:paraId="2C578B08" w14:textId="77777777" w:rsidR="00C22DFE" w:rsidRPr="00147190" w:rsidRDefault="00C22DFE" w:rsidP="00C22DFE">
      <w:pPr>
        <w:pStyle w:val="z-TopofForm"/>
        <w:spacing w:line="276" w:lineRule="auto"/>
        <w:ind w:left="720"/>
        <w:rPr>
          <w:rFonts w:ascii="Calibri" w:hAnsi="Calibri" w:cs="Calibri"/>
          <w:sz w:val="22"/>
          <w:szCs w:val="22"/>
          <w:lang w:val="en-GB"/>
        </w:rPr>
      </w:pPr>
      <w:r w:rsidRPr="00147190">
        <w:rPr>
          <w:rFonts w:ascii="Calibri" w:hAnsi="Calibri" w:cs="Calibri"/>
          <w:sz w:val="22"/>
          <w:szCs w:val="22"/>
          <w:lang w:val="en-GB"/>
        </w:rPr>
        <w:t>Applications from disabled students should be assessed according to normal academic criteria. In addition, account should be taken of the nature of the disability and its likely effect on entrance qualifications, on the students’ ability to undertake the course and on the University’s ability to provide for the candidate’s personal needs in relation to the particular disability and course of study.</w:t>
      </w:r>
    </w:p>
    <w:p w14:paraId="357D8082" w14:textId="77777777" w:rsidR="00C22DFE" w:rsidRPr="00147190" w:rsidRDefault="00C22DFE" w:rsidP="00C22DFE">
      <w:pPr>
        <w:pStyle w:val="z-TopofForm"/>
        <w:spacing w:line="276" w:lineRule="auto"/>
        <w:ind w:left="720"/>
        <w:rPr>
          <w:rFonts w:ascii="Calibri" w:hAnsi="Calibri" w:cs="Calibri"/>
          <w:sz w:val="22"/>
          <w:szCs w:val="22"/>
          <w:lang w:val="en-GB"/>
        </w:rPr>
      </w:pPr>
    </w:p>
    <w:p w14:paraId="2AB7C376" w14:textId="77777777" w:rsidR="00C22DFE" w:rsidRPr="00147190" w:rsidRDefault="00C22DFE" w:rsidP="00C22DFE">
      <w:pPr>
        <w:pStyle w:val="z-TopofForm"/>
        <w:spacing w:line="276" w:lineRule="auto"/>
        <w:rPr>
          <w:rFonts w:ascii="Calibri" w:hAnsi="Calibri" w:cs="Calibri"/>
          <w:sz w:val="22"/>
          <w:szCs w:val="22"/>
          <w:lang w:val="en-GB"/>
        </w:rPr>
      </w:pPr>
      <w:r w:rsidRPr="00147190">
        <w:rPr>
          <w:rFonts w:ascii="Calibri" w:hAnsi="Calibri" w:cs="Calibri"/>
          <w:sz w:val="22"/>
          <w:szCs w:val="22"/>
          <w:lang w:val="en-GB"/>
        </w:rPr>
        <w:t>As a registered student you will be required to complete an equal opportunities monitoring form administered by an external agency.</w:t>
      </w:r>
    </w:p>
    <w:p w14:paraId="3F617F83" w14:textId="77777777" w:rsidR="00996F64" w:rsidRPr="00147190" w:rsidRDefault="00996F64" w:rsidP="00C22DFE">
      <w:pPr>
        <w:pStyle w:val="z-TopofForm"/>
        <w:spacing w:line="276" w:lineRule="auto"/>
        <w:rPr>
          <w:rFonts w:ascii="Calibri" w:hAnsi="Calibri" w:cs="Calibri"/>
          <w:sz w:val="22"/>
          <w:szCs w:val="22"/>
          <w:lang w:val="en-GB"/>
        </w:rPr>
      </w:pPr>
    </w:p>
    <w:p w14:paraId="66D23D3D" w14:textId="77777777" w:rsidR="00C22DFE" w:rsidRPr="00147190" w:rsidRDefault="00C22DFE" w:rsidP="00C22DFE">
      <w:pPr>
        <w:pStyle w:val="z-TopofForm"/>
        <w:spacing w:line="276" w:lineRule="auto"/>
        <w:ind w:left="720"/>
        <w:rPr>
          <w:rFonts w:ascii="Calibri" w:hAnsi="Calibri" w:cs="Calibri"/>
          <w:sz w:val="22"/>
          <w:szCs w:val="22"/>
          <w:lang w:val="en-GB"/>
        </w:rPr>
      </w:pPr>
    </w:p>
    <w:p w14:paraId="2A842FEB" w14:textId="77777777" w:rsidR="00C22DFE" w:rsidRPr="00147190" w:rsidRDefault="00C22DFE" w:rsidP="00C22DFE">
      <w:pPr>
        <w:spacing w:line="276" w:lineRule="auto"/>
        <w:rPr>
          <w:rFonts w:ascii="Calibri" w:hAnsi="Calibri" w:cs="Calibri"/>
          <w:b/>
          <w:sz w:val="22"/>
          <w:szCs w:val="22"/>
        </w:rPr>
      </w:pPr>
      <w:r w:rsidRPr="00147190">
        <w:rPr>
          <w:rFonts w:ascii="Calibri" w:hAnsi="Calibri" w:cs="Calibri"/>
          <w:b/>
          <w:sz w:val="22"/>
          <w:szCs w:val="22"/>
        </w:rPr>
        <w:t>Difficulties in Student Access to Learning Resources Arising through Disability</w:t>
      </w:r>
    </w:p>
    <w:p w14:paraId="2C2F0D49" w14:textId="77777777"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Where a student has not previously been aware of a potential difficulty in accessing learning resources through disability or has not declared a disability that inhibits access, the following procedures are in place to provide guidance and assistance.</w:t>
      </w:r>
    </w:p>
    <w:p w14:paraId="241D64DD" w14:textId="77777777" w:rsidR="00C22DFE" w:rsidRPr="00147190" w:rsidRDefault="00C22DFE" w:rsidP="00C22DFE">
      <w:pPr>
        <w:spacing w:line="276" w:lineRule="auto"/>
        <w:rPr>
          <w:rFonts w:ascii="Calibri" w:hAnsi="Calibri" w:cs="Calibri"/>
          <w:sz w:val="22"/>
          <w:szCs w:val="22"/>
        </w:rPr>
      </w:pPr>
    </w:p>
    <w:p w14:paraId="6FE129DE" w14:textId="3C0155DA" w:rsidR="00C22DFE" w:rsidRPr="00147190" w:rsidRDefault="00C22DFE" w:rsidP="00C22DFE">
      <w:pPr>
        <w:spacing w:line="276" w:lineRule="auto"/>
        <w:rPr>
          <w:rFonts w:ascii="Calibri" w:hAnsi="Calibri" w:cs="Calibri"/>
          <w:sz w:val="22"/>
          <w:szCs w:val="22"/>
        </w:rPr>
      </w:pPr>
      <w:r w:rsidRPr="00147190">
        <w:rPr>
          <w:rFonts w:ascii="Calibri" w:hAnsi="Calibri" w:cs="Calibri"/>
          <w:sz w:val="22"/>
          <w:szCs w:val="22"/>
        </w:rPr>
        <w:t>In the first instance the student should contact their Course Director who will assist the student in contacting the University Disability Awareness Officer. The University Disability Awareness Officer will in turn liaise with the appropriate University specialists in helping to resolve the access problem.</w:t>
      </w:r>
    </w:p>
    <w:p w14:paraId="2C1029B4" w14:textId="77777777" w:rsidR="00C22DFE" w:rsidRPr="00147190" w:rsidRDefault="00C22DFE" w:rsidP="00C22DFE">
      <w:pPr>
        <w:pStyle w:val="BodyText"/>
        <w:spacing w:line="276" w:lineRule="auto"/>
        <w:rPr>
          <w:rFonts w:ascii="Calibri" w:hAnsi="Calibri" w:cs="Calibri"/>
          <w:b/>
          <w:bCs/>
          <w:sz w:val="22"/>
          <w:szCs w:val="22"/>
        </w:rPr>
      </w:pPr>
    </w:p>
    <w:p w14:paraId="05CCCCBA" w14:textId="77777777" w:rsidR="00525982" w:rsidRPr="00147190" w:rsidRDefault="00525982" w:rsidP="00E264F3">
      <w:pPr>
        <w:rPr>
          <w:rFonts w:ascii="Calibri" w:hAnsi="Calibri" w:cs="Calibri"/>
          <w:b/>
          <w:sz w:val="22"/>
          <w:szCs w:val="22"/>
        </w:rPr>
      </w:pPr>
    </w:p>
    <w:p w14:paraId="74847FD4" w14:textId="77777777" w:rsidR="00525982" w:rsidRPr="00147190" w:rsidRDefault="00525982" w:rsidP="00E264F3">
      <w:pPr>
        <w:rPr>
          <w:rFonts w:ascii="Calibri" w:hAnsi="Calibri" w:cs="Calibri"/>
          <w:b/>
          <w:sz w:val="22"/>
          <w:szCs w:val="22"/>
        </w:rPr>
      </w:pPr>
    </w:p>
    <w:p w14:paraId="3E7B183C" w14:textId="77777777" w:rsidR="00E264F3" w:rsidRPr="00147190" w:rsidRDefault="00E264F3" w:rsidP="008D5C69">
      <w:pPr>
        <w:tabs>
          <w:tab w:val="left" w:pos="0"/>
          <w:tab w:val="right" w:pos="1635"/>
        </w:tabs>
        <w:spacing w:line="276" w:lineRule="auto"/>
        <w:rPr>
          <w:rFonts w:ascii="Calibri" w:hAnsi="Calibri" w:cs="Calibri"/>
          <w:b/>
          <w:sz w:val="22"/>
          <w:szCs w:val="22"/>
        </w:rPr>
      </w:pPr>
    </w:p>
    <w:p w14:paraId="135D7B09" w14:textId="0C579B70" w:rsidR="00E264F3" w:rsidRPr="00147190" w:rsidRDefault="00E264F3" w:rsidP="00166637">
      <w:pPr>
        <w:pStyle w:val="Heading2"/>
        <w:numPr>
          <w:ilvl w:val="0"/>
          <w:numId w:val="0"/>
        </w:numPr>
        <w:rPr>
          <w:rFonts w:ascii="Calibri" w:hAnsi="Calibri" w:cs="Calibri"/>
          <w:i w:val="0"/>
          <w:sz w:val="22"/>
          <w:szCs w:val="22"/>
        </w:rPr>
      </w:pPr>
      <w:r w:rsidRPr="00147190">
        <w:rPr>
          <w:rFonts w:ascii="Calibri" w:hAnsi="Calibri" w:cs="Calibri"/>
          <w:i w:val="0"/>
          <w:sz w:val="22"/>
          <w:szCs w:val="22"/>
        </w:rPr>
        <w:t>Study skills</w:t>
      </w:r>
    </w:p>
    <w:p w14:paraId="0445B575" w14:textId="49A208B5" w:rsidR="00E264F3" w:rsidRPr="00147190" w:rsidRDefault="00E264F3" w:rsidP="008D5C69">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 xml:space="preserve">The </w:t>
      </w:r>
      <w:proofErr w:type="spellStart"/>
      <w:r w:rsidRPr="00147190">
        <w:rPr>
          <w:rFonts w:ascii="Calibri" w:hAnsi="Calibri" w:cs="Calibri"/>
          <w:sz w:val="22"/>
          <w:szCs w:val="22"/>
        </w:rPr>
        <w:t>PgCHEP</w:t>
      </w:r>
      <w:proofErr w:type="spellEnd"/>
      <w:r w:rsidRPr="00147190">
        <w:rPr>
          <w:rFonts w:ascii="Calibri" w:hAnsi="Calibri" w:cs="Calibri"/>
          <w:sz w:val="22"/>
          <w:szCs w:val="22"/>
        </w:rPr>
        <w:t xml:space="preserve"> is a Level 7 course and requires participants to demonstrate a level of performance commensurate with this </w:t>
      </w:r>
      <w:r w:rsidR="00DC4BE7" w:rsidRPr="00147190">
        <w:rPr>
          <w:rFonts w:ascii="Calibri" w:hAnsi="Calibri" w:cs="Calibri"/>
          <w:sz w:val="22"/>
          <w:szCs w:val="22"/>
        </w:rPr>
        <w:t>and the assessment rubrics provided within the respective module handbooks</w:t>
      </w:r>
      <w:r w:rsidRPr="00147190">
        <w:rPr>
          <w:rFonts w:ascii="Calibri" w:hAnsi="Calibri" w:cs="Calibri"/>
          <w:sz w:val="22"/>
          <w:szCs w:val="22"/>
        </w:rPr>
        <w:t xml:space="preserve">. To achieve </w:t>
      </w:r>
      <w:r w:rsidR="00166637" w:rsidRPr="00147190">
        <w:rPr>
          <w:rFonts w:ascii="Calibri" w:hAnsi="Calibri" w:cs="Calibri"/>
          <w:sz w:val="22"/>
          <w:szCs w:val="22"/>
        </w:rPr>
        <w:t>you</w:t>
      </w:r>
      <w:r w:rsidRPr="00147190">
        <w:rPr>
          <w:rFonts w:ascii="Calibri" w:hAnsi="Calibri" w:cs="Calibri"/>
          <w:sz w:val="22"/>
          <w:szCs w:val="22"/>
        </w:rPr>
        <w:t xml:space="preserve"> will need to demonstrate highly developed academic writing, research and study skills. </w:t>
      </w:r>
      <w:r w:rsidR="00166637" w:rsidRPr="00147190">
        <w:rPr>
          <w:rFonts w:ascii="Calibri" w:hAnsi="Calibri" w:cs="Calibri"/>
          <w:sz w:val="22"/>
          <w:szCs w:val="22"/>
        </w:rPr>
        <w:t xml:space="preserve">If you feel you need </w:t>
      </w:r>
      <w:r w:rsidRPr="00147190">
        <w:rPr>
          <w:rFonts w:ascii="Calibri" w:hAnsi="Calibri" w:cs="Calibri"/>
          <w:sz w:val="22"/>
          <w:szCs w:val="22"/>
        </w:rPr>
        <w:t>support with this</w:t>
      </w:r>
      <w:r w:rsidR="00166637" w:rsidRPr="00147190">
        <w:rPr>
          <w:rFonts w:ascii="Calibri" w:hAnsi="Calibri" w:cs="Calibri"/>
          <w:sz w:val="22"/>
          <w:szCs w:val="22"/>
        </w:rPr>
        <w:t xml:space="preserve">, you </w:t>
      </w:r>
      <w:r w:rsidRPr="00147190">
        <w:rPr>
          <w:rFonts w:ascii="Calibri" w:hAnsi="Calibri" w:cs="Calibri"/>
          <w:sz w:val="22"/>
          <w:szCs w:val="22"/>
        </w:rPr>
        <w:t xml:space="preserve">should arrange to discuss </w:t>
      </w:r>
      <w:r w:rsidR="00166637" w:rsidRPr="00147190">
        <w:rPr>
          <w:rFonts w:ascii="Calibri" w:hAnsi="Calibri" w:cs="Calibri"/>
          <w:sz w:val="22"/>
          <w:szCs w:val="22"/>
        </w:rPr>
        <w:t>your</w:t>
      </w:r>
      <w:r w:rsidRPr="00147190">
        <w:rPr>
          <w:rFonts w:ascii="Calibri" w:hAnsi="Calibri" w:cs="Calibri"/>
          <w:sz w:val="22"/>
          <w:szCs w:val="22"/>
        </w:rPr>
        <w:t xml:space="preserve"> concerns with the Course Director or other Team members.</w:t>
      </w:r>
    </w:p>
    <w:p w14:paraId="4B973A06" w14:textId="77777777" w:rsidR="00E264F3" w:rsidRPr="00147190" w:rsidRDefault="00E264F3" w:rsidP="008D5C69">
      <w:pPr>
        <w:tabs>
          <w:tab w:val="left" w:pos="0"/>
          <w:tab w:val="right" w:pos="1635"/>
        </w:tabs>
        <w:spacing w:line="276" w:lineRule="auto"/>
        <w:rPr>
          <w:rFonts w:ascii="Calibri" w:hAnsi="Calibri" w:cs="Calibri"/>
          <w:sz w:val="22"/>
          <w:szCs w:val="22"/>
        </w:rPr>
      </w:pPr>
      <w:r w:rsidRPr="00147190">
        <w:rPr>
          <w:rFonts w:ascii="Calibri" w:hAnsi="Calibri" w:cs="Calibri"/>
          <w:sz w:val="22"/>
          <w:szCs w:val="22"/>
        </w:rPr>
        <w:t>The following may prove useful.</w:t>
      </w:r>
    </w:p>
    <w:p w14:paraId="0399CD4E" w14:textId="77777777" w:rsidR="00E264F3" w:rsidRPr="00147190" w:rsidRDefault="00E264F3" w:rsidP="008D5C69">
      <w:pPr>
        <w:tabs>
          <w:tab w:val="left" w:pos="0"/>
          <w:tab w:val="right" w:pos="1635"/>
        </w:tabs>
        <w:spacing w:line="276" w:lineRule="auto"/>
        <w:rPr>
          <w:rFonts w:ascii="Calibri" w:hAnsi="Calibri" w:cs="Calibri"/>
          <w:sz w:val="22"/>
          <w:szCs w:val="22"/>
        </w:rPr>
      </w:pPr>
    </w:p>
    <w:p w14:paraId="3E65CF1A" w14:textId="77777777" w:rsidR="00E264F3" w:rsidRPr="00147190" w:rsidRDefault="00E264F3" w:rsidP="008D5C69">
      <w:pPr>
        <w:tabs>
          <w:tab w:val="left" w:pos="0"/>
          <w:tab w:val="right" w:pos="1635"/>
        </w:tabs>
        <w:spacing w:line="276" w:lineRule="auto"/>
        <w:rPr>
          <w:rFonts w:ascii="Calibri" w:hAnsi="Calibri" w:cs="Calibri"/>
          <w:b/>
          <w:sz w:val="22"/>
          <w:szCs w:val="22"/>
        </w:rPr>
      </w:pPr>
      <w:r w:rsidRPr="00147190">
        <w:rPr>
          <w:rFonts w:ascii="Calibri" w:hAnsi="Calibri" w:cs="Calibri"/>
          <w:b/>
          <w:sz w:val="22"/>
          <w:szCs w:val="22"/>
        </w:rPr>
        <w:t>Academic Integrity</w:t>
      </w:r>
    </w:p>
    <w:p w14:paraId="62C6E0E6" w14:textId="766EC461" w:rsidR="00E264F3" w:rsidRPr="00147190" w:rsidRDefault="00E264F3" w:rsidP="008D5C69">
      <w:pPr>
        <w:autoSpaceDE w:val="0"/>
        <w:autoSpaceDN w:val="0"/>
        <w:adjustRightInd w:val="0"/>
        <w:spacing w:line="276" w:lineRule="auto"/>
        <w:rPr>
          <w:rFonts w:ascii="Calibri" w:hAnsi="Calibri" w:cs="Calibri"/>
          <w:bCs/>
          <w:sz w:val="22"/>
          <w:szCs w:val="22"/>
        </w:rPr>
      </w:pPr>
      <w:r w:rsidRPr="00147190">
        <w:rPr>
          <w:rFonts w:ascii="Calibri" w:hAnsi="Calibri" w:cs="Calibri"/>
          <w:bCs/>
          <w:sz w:val="22"/>
          <w:szCs w:val="22"/>
        </w:rPr>
        <w:t xml:space="preserve">The University encourage academic integrity in both staff and students and as such has developed a Plagiarism Policy and </w:t>
      </w:r>
      <w:proofErr w:type="gramStart"/>
      <w:r w:rsidRPr="00147190">
        <w:rPr>
          <w:rFonts w:ascii="Calibri" w:hAnsi="Calibri" w:cs="Calibri"/>
          <w:bCs/>
          <w:sz w:val="22"/>
          <w:szCs w:val="22"/>
        </w:rPr>
        <w:t xml:space="preserve">Procedures </w:t>
      </w:r>
      <w:r w:rsidR="00166637" w:rsidRPr="00147190">
        <w:rPr>
          <w:rFonts w:ascii="Calibri" w:hAnsi="Calibri" w:cs="Calibri"/>
          <w:bCs/>
          <w:sz w:val="22"/>
          <w:szCs w:val="22"/>
        </w:rPr>
        <w:t>,</w:t>
      </w:r>
      <w:proofErr w:type="gramEnd"/>
      <w:r w:rsidR="00166637" w:rsidRPr="00147190">
        <w:rPr>
          <w:rFonts w:ascii="Calibri" w:hAnsi="Calibri" w:cs="Calibri"/>
          <w:bCs/>
          <w:sz w:val="22"/>
          <w:szCs w:val="22"/>
        </w:rPr>
        <w:t xml:space="preserve"> which </w:t>
      </w:r>
      <w:r w:rsidRPr="00147190">
        <w:rPr>
          <w:rFonts w:ascii="Calibri" w:hAnsi="Calibri" w:cs="Calibri"/>
          <w:bCs/>
          <w:sz w:val="22"/>
          <w:szCs w:val="22"/>
        </w:rPr>
        <w:t>defines plagiarism as:</w:t>
      </w:r>
    </w:p>
    <w:p w14:paraId="02AECA33" w14:textId="77777777" w:rsidR="00E264F3" w:rsidRPr="00147190" w:rsidRDefault="00E264F3" w:rsidP="008D5C69">
      <w:pPr>
        <w:autoSpaceDE w:val="0"/>
        <w:autoSpaceDN w:val="0"/>
        <w:adjustRightInd w:val="0"/>
        <w:spacing w:line="276" w:lineRule="auto"/>
        <w:rPr>
          <w:rFonts w:ascii="Calibri" w:hAnsi="Calibri" w:cs="Calibri"/>
          <w:bCs/>
          <w:sz w:val="22"/>
          <w:szCs w:val="22"/>
        </w:rPr>
      </w:pPr>
    </w:p>
    <w:p w14:paraId="068FB68F" w14:textId="77777777" w:rsidR="00E264F3" w:rsidRPr="00147190" w:rsidRDefault="00E264F3" w:rsidP="008D5C69">
      <w:pPr>
        <w:autoSpaceDE w:val="0"/>
        <w:autoSpaceDN w:val="0"/>
        <w:adjustRightInd w:val="0"/>
        <w:spacing w:line="276" w:lineRule="auto"/>
        <w:rPr>
          <w:rFonts w:ascii="Calibri" w:hAnsi="Calibri" w:cs="Calibri"/>
          <w:sz w:val="22"/>
          <w:szCs w:val="22"/>
        </w:rPr>
      </w:pPr>
      <w:r w:rsidRPr="00147190">
        <w:rPr>
          <w:rFonts w:ascii="Calibri" w:hAnsi="Calibri" w:cs="Calibri"/>
          <w:bCs/>
          <w:sz w:val="22"/>
          <w:szCs w:val="22"/>
        </w:rPr>
        <w:t>“</w:t>
      </w:r>
      <w:r w:rsidRPr="00147190">
        <w:rPr>
          <w:rFonts w:ascii="Calibri" w:hAnsi="Calibri" w:cs="Calibri"/>
          <w:sz w:val="22"/>
          <w:szCs w:val="22"/>
        </w:rPr>
        <w:t>Plagiarism is the act of taking or copying someone else’s work, including another student’s, and presenting it as if it were your own. Typical plagiarists use ideas, texts, theories, data, created artistic artefacts or other material without acknowledgement so that the person considering this work is given the impression that what they have before them is the student’s own original work when it is not. Plagiarism also occurs where a student’s own previously published work is represented without being properly referenced. Plagiarism is a form of cheating and is dishonest.</w:t>
      </w:r>
    </w:p>
    <w:p w14:paraId="525B4FFC" w14:textId="77777777" w:rsidR="00E264F3" w:rsidRPr="00147190" w:rsidRDefault="00E264F3" w:rsidP="008D5C69">
      <w:pPr>
        <w:autoSpaceDE w:val="0"/>
        <w:autoSpaceDN w:val="0"/>
        <w:adjustRightInd w:val="0"/>
        <w:spacing w:line="276" w:lineRule="auto"/>
        <w:rPr>
          <w:rFonts w:ascii="Calibri" w:hAnsi="Calibri" w:cs="Calibri"/>
          <w:sz w:val="22"/>
          <w:szCs w:val="22"/>
        </w:rPr>
      </w:pPr>
      <w:r w:rsidRPr="00147190">
        <w:rPr>
          <w:rFonts w:ascii="Calibri" w:hAnsi="Calibri" w:cs="Calibri"/>
          <w:sz w:val="22"/>
          <w:szCs w:val="22"/>
        </w:rPr>
        <w:t>Advice on proper referencing practices is given early in your course.”</w:t>
      </w:r>
    </w:p>
    <w:p w14:paraId="141864AF" w14:textId="77777777" w:rsidR="00E264F3" w:rsidRPr="00147190" w:rsidRDefault="00E264F3" w:rsidP="00E264F3">
      <w:pPr>
        <w:tabs>
          <w:tab w:val="left" w:pos="0"/>
          <w:tab w:val="right" w:pos="1635"/>
        </w:tabs>
        <w:rPr>
          <w:rFonts w:ascii="Calibri" w:hAnsi="Calibri" w:cs="Calibri"/>
          <w:sz w:val="22"/>
          <w:szCs w:val="22"/>
        </w:rPr>
      </w:pPr>
    </w:p>
    <w:p w14:paraId="06DB5895" w14:textId="77777777" w:rsidR="00E264F3" w:rsidRPr="00147190" w:rsidRDefault="00E264F3" w:rsidP="00E264F3">
      <w:pPr>
        <w:tabs>
          <w:tab w:val="left" w:pos="0"/>
          <w:tab w:val="right" w:pos="1635"/>
        </w:tabs>
        <w:rPr>
          <w:rFonts w:ascii="Calibri" w:hAnsi="Calibri" w:cs="Calibri"/>
          <w:sz w:val="22"/>
          <w:szCs w:val="22"/>
        </w:rPr>
      </w:pPr>
    </w:p>
    <w:p w14:paraId="27E1F8CA" w14:textId="77777777" w:rsidR="00E264F3" w:rsidRPr="00147190" w:rsidRDefault="00E264F3" w:rsidP="00E264F3">
      <w:pPr>
        <w:tabs>
          <w:tab w:val="left" w:pos="0"/>
          <w:tab w:val="right" w:pos="1635"/>
        </w:tabs>
        <w:rPr>
          <w:rFonts w:ascii="Calibri" w:hAnsi="Calibri" w:cs="Calibri"/>
          <w:sz w:val="22"/>
          <w:szCs w:val="22"/>
        </w:rPr>
      </w:pPr>
      <w:r w:rsidRPr="00147190">
        <w:rPr>
          <w:rFonts w:ascii="Calibri" w:hAnsi="Calibri" w:cs="Calibri"/>
          <w:sz w:val="22"/>
          <w:szCs w:val="22"/>
        </w:rPr>
        <w:t>To further your understanding of what this entails the following website is very useful.</w:t>
      </w:r>
    </w:p>
    <w:p w14:paraId="23121AC0" w14:textId="77777777" w:rsidR="00E264F3" w:rsidRPr="00147190" w:rsidRDefault="002F247C" w:rsidP="00E264F3">
      <w:pPr>
        <w:tabs>
          <w:tab w:val="left" w:pos="0"/>
          <w:tab w:val="right" w:pos="1635"/>
        </w:tabs>
        <w:rPr>
          <w:rFonts w:ascii="Calibri" w:hAnsi="Calibri" w:cs="Calibri"/>
          <w:sz w:val="22"/>
          <w:szCs w:val="22"/>
        </w:rPr>
      </w:pPr>
      <w:hyperlink r:id="rId28" w:history="1">
        <w:r w:rsidR="00E264F3" w:rsidRPr="00147190">
          <w:rPr>
            <w:rStyle w:val="Hyperlink"/>
            <w:rFonts w:ascii="Calibri" w:hAnsi="Calibri" w:cs="Calibri"/>
            <w:sz w:val="22"/>
            <w:szCs w:val="22"/>
          </w:rPr>
          <w:t>http://www.nottingham.ac.uk/csc/academic-integrity/</w:t>
        </w:r>
      </w:hyperlink>
      <w:r w:rsidR="00E264F3" w:rsidRPr="00147190">
        <w:rPr>
          <w:rFonts w:ascii="Calibri" w:hAnsi="Calibri" w:cs="Calibri"/>
          <w:sz w:val="22"/>
          <w:szCs w:val="22"/>
        </w:rPr>
        <w:t xml:space="preserve"> </w:t>
      </w:r>
    </w:p>
    <w:p w14:paraId="08990887" w14:textId="77777777" w:rsidR="00E264F3" w:rsidRPr="00147190" w:rsidRDefault="00E264F3" w:rsidP="00E264F3">
      <w:pPr>
        <w:tabs>
          <w:tab w:val="left" w:pos="0"/>
          <w:tab w:val="right" w:pos="1635"/>
        </w:tabs>
        <w:rPr>
          <w:rFonts w:ascii="Calibri" w:hAnsi="Calibri" w:cs="Calibri"/>
          <w:sz w:val="22"/>
          <w:szCs w:val="22"/>
        </w:rPr>
      </w:pPr>
    </w:p>
    <w:p w14:paraId="71E8CF2C" w14:textId="77777777" w:rsidR="00E264F3" w:rsidRPr="00147190" w:rsidRDefault="00E264F3" w:rsidP="00E264F3">
      <w:pPr>
        <w:tabs>
          <w:tab w:val="left" w:pos="0"/>
          <w:tab w:val="right" w:pos="1635"/>
        </w:tabs>
        <w:rPr>
          <w:rFonts w:ascii="Calibri" w:hAnsi="Calibri" w:cs="Calibri"/>
          <w:b/>
          <w:sz w:val="22"/>
          <w:szCs w:val="22"/>
        </w:rPr>
      </w:pPr>
      <w:r w:rsidRPr="00147190">
        <w:rPr>
          <w:rFonts w:ascii="Calibri" w:hAnsi="Calibri" w:cs="Calibri"/>
          <w:b/>
          <w:sz w:val="22"/>
          <w:szCs w:val="22"/>
        </w:rPr>
        <w:t>Referencing</w:t>
      </w:r>
    </w:p>
    <w:p w14:paraId="0B60CAAA" w14:textId="77777777" w:rsidR="00E264F3" w:rsidRPr="00147190" w:rsidRDefault="00E264F3" w:rsidP="00E264F3">
      <w:pPr>
        <w:tabs>
          <w:tab w:val="left" w:pos="0"/>
          <w:tab w:val="right" w:pos="1635"/>
        </w:tabs>
        <w:rPr>
          <w:rFonts w:ascii="Calibri" w:hAnsi="Calibri" w:cs="Calibri"/>
          <w:sz w:val="22"/>
          <w:szCs w:val="22"/>
        </w:rPr>
      </w:pPr>
      <w:r w:rsidRPr="00147190">
        <w:rPr>
          <w:rFonts w:ascii="Calibri" w:hAnsi="Calibri" w:cs="Calibri"/>
          <w:sz w:val="22"/>
          <w:szCs w:val="22"/>
        </w:rPr>
        <w:t>As a convention all submitted work must use Harvard Referencing. A clear online guide is available at:</w:t>
      </w:r>
    </w:p>
    <w:p w14:paraId="1B4BA304" w14:textId="77777777" w:rsidR="00E264F3" w:rsidRPr="00147190" w:rsidRDefault="002F247C" w:rsidP="00E264F3">
      <w:pPr>
        <w:tabs>
          <w:tab w:val="left" w:pos="0"/>
          <w:tab w:val="right" w:pos="1635"/>
        </w:tabs>
        <w:rPr>
          <w:rFonts w:ascii="Calibri" w:hAnsi="Calibri" w:cs="Calibri"/>
          <w:sz w:val="22"/>
          <w:szCs w:val="22"/>
        </w:rPr>
      </w:pPr>
      <w:hyperlink r:id="rId29" w:history="1">
        <w:r w:rsidR="00E264F3" w:rsidRPr="00147190">
          <w:rPr>
            <w:rStyle w:val="Hyperlink"/>
            <w:rFonts w:ascii="Calibri" w:hAnsi="Calibri" w:cs="Calibri"/>
            <w:sz w:val="22"/>
            <w:szCs w:val="22"/>
          </w:rPr>
          <w:t>http://www.referencing.port.ac.uk/</w:t>
        </w:r>
      </w:hyperlink>
    </w:p>
    <w:p w14:paraId="3FB9A054" w14:textId="77777777" w:rsidR="00E264F3" w:rsidRPr="00147190" w:rsidRDefault="00E264F3" w:rsidP="00E264F3">
      <w:pPr>
        <w:tabs>
          <w:tab w:val="left" w:pos="0"/>
          <w:tab w:val="right" w:pos="1635"/>
        </w:tabs>
        <w:rPr>
          <w:rFonts w:ascii="Calibri" w:hAnsi="Calibri" w:cs="Calibri"/>
          <w:sz w:val="22"/>
          <w:szCs w:val="22"/>
        </w:rPr>
      </w:pPr>
    </w:p>
    <w:p w14:paraId="4F48821E" w14:textId="77777777" w:rsidR="00E264F3" w:rsidRPr="00147190" w:rsidRDefault="00E264F3" w:rsidP="00E264F3">
      <w:pPr>
        <w:tabs>
          <w:tab w:val="left" w:pos="0"/>
          <w:tab w:val="right" w:pos="1635"/>
        </w:tabs>
        <w:rPr>
          <w:rFonts w:ascii="Calibri" w:hAnsi="Calibri" w:cs="Calibri"/>
          <w:sz w:val="22"/>
          <w:szCs w:val="22"/>
        </w:rPr>
      </w:pPr>
      <w:r w:rsidRPr="00147190">
        <w:rPr>
          <w:rFonts w:ascii="Calibri" w:hAnsi="Calibri" w:cs="Calibri"/>
          <w:sz w:val="22"/>
          <w:szCs w:val="22"/>
        </w:rPr>
        <w:t>Another site that provides advice on the use of Harvard referencing is:</w:t>
      </w:r>
    </w:p>
    <w:p w14:paraId="2BB49D4E" w14:textId="77777777" w:rsidR="00E264F3" w:rsidRPr="00147190" w:rsidRDefault="002F247C" w:rsidP="00E264F3">
      <w:pPr>
        <w:tabs>
          <w:tab w:val="left" w:pos="0"/>
          <w:tab w:val="right" w:pos="1635"/>
        </w:tabs>
        <w:rPr>
          <w:rFonts w:ascii="Calibri" w:hAnsi="Calibri" w:cs="Calibri"/>
          <w:sz w:val="22"/>
          <w:szCs w:val="22"/>
        </w:rPr>
      </w:pPr>
      <w:hyperlink r:id="rId30" w:history="1">
        <w:r w:rsidR="00E264F3" w:rsidRPr="00147190">
          <w:rPr>
            <w:rStyle w:val="Hyperlink"/>
            <w:rFonts w:ascii="Calibri" w:hAnsi="Calibri" w:cs="Calibri"/>
            <w:sz w:val="22"/>
            <w:szCs w:val="22"/>
          </w:rPr>
          <w:t>http://education.exeter.ac.uk/dll/studyskills/harvard_referencing.htm</w:t>
        </w:r>
      </w:hyperlink>
      <w:r w:rsidR="00E264F3" w:rsidRPr="00147190">
        <w:rPr>
          <w:rFonts w:ascii="Calibri" w:hAnsi="Calibri" w:cs="Calibri"/>
          <w:sz w:val="22"/>
          <w:szCs w:val="22"/>
        </w:rPr>
        <w:t xml:space="preserve"> </w:t>
      </w:r>
    </w:p>
    <w:p w14:paraId="4B037C19" w14:textId="77777777" w:rsidR="00E264F3" w:rsidRPr="00147190" w:rsidRDefault="00E264F3" w:rsidP="00E264F3">
      <w:pPr>
        <w:tabs>
          <w:tab w:val="left" w:pos="0"/>
          <w:tab w:val="right" w:pos="1635"/>
        </w:tabs>
        <w:rPr>
          <w:rFonts w:ascii="Calibri" w:hAnsi="Calibri" w:cs="Calibri"/>
          <w:b/>
          <w:sz w:val="22"/>
          <w:szCs w:val="22"/>
        </w:rPr>
      </w:pPr>
    </w:p>
    <w:p w14:paraId="21B03303" w14:textId="3B300166" w:rsidR="008C233F" w:rsidRPr="00147190" w:rsidRDefault="008C233F" w:rsidP="00E31C8F">
      <w:pPr>
        <w:pStyle w:val="ListParagraph"/>
        <w:spacing w:line="276" w:lineRule="auto"/>
        <w:ind w:left="0"/>
        <w:rPr>
          <w:rFonts w:ascii="Calibri" w:hAnsi="Calibri" w:cs="Calibri"/>
          <w:b/>
          <w:sz w:val="22"/>
          <w:szCs w:val="22"/>
        </w:rPr>
      </w:pPr>
    </w:p>
    <w:p w14:paraId="3EEB560C" w14:textId="3BB27E3F" w:rsidR="005812B5" w:rsidRPr="00147190" w:rsidRDefault="005812B5" w:rsidP="002F247C">
      <w:pPr>
        <w:spacing w:line="360" w:lineRule="auto"/>
        <w:ind w:left="360"/>
        <w:rPr>
          <w:rFonts w:ascii="Calibri" w:hAnsi="Calibri" w:cs="Arial"/>
          <w:sz w:val="22"/>
          <w:szCs w:val="22"/>
        </w:rPr>
      </w:pPr>
    </w:p>
    <w:sectPr w:rsidR="005812B5" w:rsidRPr="00147190" w:rsidSect="00F46159">
      <w:headerReference w:type="even" r:id="rId31"/>
      <w:headerReference w:type="default" r:id="rId32"/>
      <w:head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57E21" w14:textId="77777777" w:rsidR="00843501" w:rsidRDefault="00843501" w:rsidP="002E4F15">
      <w:r>
        <w:separator/>
      </w:r>
    </w:p>
  </w:endnote>
  <w:endnote w:type="continuationSeparator" w:id="0">
    <w:p w14:paraId="7B87FC3D" w14:textId="77777777" w:rsidR="00843501" w:rsidRDefault="00843501" w:rsidP="002E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9A7248" w14:textId="77777777" w:rsidR="002F247C" w:rsidRDefault="002F24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91222386"/>
      <w:docPartObj>
        <w:docPartGallery w:val="Page Numbers (Bottom of Page)"/>
        <w:docPartUnique/>
      </w:docPartObj>
    </w:sdtPr>
    <w:sdtEndPr>
      <w:rPr>
        <w:noProof/>
      </w:rPr>
    </w:sdtEndPr>
    <w:sdtContent>
      <w:p w14:paraId="67BAADFE" w14:textId="338D6D08" w:rsidR="00843501" w:rsidRDefault="00843501">
        <w:pPr>
          <w:pStyle w:val="Footer"/>
          <w:jc w:val="right"/>
        </w:pPr>
        <w:r>
          <w:fldChar w:fldCharType="begin"/>
        </w:r>
        <w:r>
          <w:instrText xml:space="preserve"> PAGE   \* MERGEFORMAT </w:instrText>
        </w:r>
        <w:r>
          <w:fldChar w:fldCharType="separate"/>
        </w:r>
        <w:r w:rsidR="002F247C">
          <w:rPr>
            <w:noProof/>
          </w:rPr>
          <w:t>19</w:t>
        </w:r>
        <w:r>
          <w:rPr>
            <w:noProof/>
          </w:rPr>
          <w:fldChar w:fldCharType="end"/>
        </w:r>
      </w:p>
    </w:sdtContent>
  </w:sdt>
  <w:p w14:paraId="595B3431" w14:textId="77777777" w:rsidR="00843501" w:rsidRDefault="008435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A4015C" w14:textId="77777777" w:rsidR="002F247C" w:rsidRDefault="002F24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2CE3" w14:textId="77777777" w:rsidR="00843501" w:rsidRDefault="00843501" w:rsidP="002E4F15">
      <w:r>
        <w:separator/>
      </w:r>
    </w:p>
  </w:footnote>
  <w:footnote w:type="continuationSeparator" w:id="0">
    <w:p w14:paraId="0906242E" w14:textId="77777777" w:rsidR="00843501" w:rsidRDefault="00843501" w:rsidP="002E4F15">
      <w:r>
        <w:continuationSeparator/>
      </w:r>
    </w:p>
  </w:footnote>
  <w:footnote w:id="1">
    <w:p w14:paraId="49464058" w14:textId="77777777" w:rsidR="00843501" w:rsidRDefault="00843501" w:rsidP="00437B27">
      <w:pPr>
        <w:pStyle w:val="FootnoteText"/>
      </w:pPr>
      <w:r>
        <w:rPr>
          <w:rStyle w:val="FootnoteReference"/>
        </w:rPr>
        <w:footnoteRef/>
      </w:r>
      <w:r>
        <w:t xml:space="preserve"> </w:t>
      </w:r>
      <w:hyperlink r:id="rId1" w:history="1">
        <w:r w:rsidRPr="005D1D6A">
          <w:rPr>
            <w:rStyle w:val="Hyperlink"/>
          </w:rPr>
          <w:t>www.ulster.ac.uk/centrehep</w:t>
        </w:r>
      </w:hyperlink>
    </w:p>
  </w:footnote>
  <w:footnote w:id="2">
    <w:p w14:paraId="149A516A" w14:textId="77777777" w:rsidR="00843501" w:rsidRDefault="00843501" w:rsidP="00051EE6">
      <w:pPr>
        <w:pStyle w:val="FootnoteText"/>
      </w:pPr>
      <w:r>
        <w:rPr>
          <w:rStyle w:val="FootnoteReference"/>
          <w:rFonts w:eastAsiaTheme="majorEastAsia"/>
        </w:rPr>
        <w:footnoteRef/>
      </w:r>
      <w:r>
        <w:t xml:space="preserve"> </w:t>
      </w:r>
      <w:hyperlink r:id="rId2" w:history="1">
        <w:r w:rsidRPr="00A938DD">
          <w:rPr>
            <w:rStyle w:val="Hyperlink"/>
          </w:rPr>
          <w:t>https://www.ulster.ac.uk/fiveandfifty/strategicplan.pdf</w:t>
        </w:r>
      </w:hyperlink>
      <w:r>
        <w:t xml:space="preserve"> </w:t>
      </w:r>
    </w:p>
  </w:footnote>
  <w:footnote w:id="3">
    <w:p w14:paraId="51F6D6C5" w14:textId="77777777" w:rsidR="00843501" w:rsidRDefault="00843501" w:rsidP="007B522D">
      <w:pPr>
        <w:pStyle w:val="FootnoteText"/>
      </w:pPr>
      <w:r>
        <w:rPr>
          <w:rStyle w:val="FootnoteReference"/>
          <w:rFonts w:eastAsiaTheme="majorEastAsia"/>
        </w:rPr>
        <w:footnoteRef/>
      </w:r>
      <w:r>
        <w:t xml:space="preserve"> </w:t>
      </w:r>
      <w:hyperlink r:id="rId3" w:history="1">
        <w:r w:rsidRPr="005D1D6A">
          <w:rPr>
            <w:rStyle w:val="Hyperlink"/>
          </w:rPr>
          <w:t>www.ulster.ac.uk/centrehep</w:t>
        </w:r>
      </w:hyperlink>
      <w:r>
        <w:t xml:space="preserve"> </w:t>
      </w:r>
    </w:p>
  </w:footnote>
  <w:footnote w:id="4">
    <w:p w14:paraId="059A28CC" w14:textId="77777777" w:rsidR="00843501" w:rsidRDefault="00843501" w:rsidP="007B522D">
      <w:pPr>
        <w:pStyle w:val="FootnoteText"/>
      </w:pPr>
      <w:r>
        <w:rPr>
          <w:rStyle w:val="FootnoteReference"/>
          <w:rFonts w:eastAsiaTheme="majorEastAsia"/>
        </w:rPr>
        <w:footnoteRef/>
      </w:r>
      <w:r>
        <w:t xml:space="preserve"> </w:t>
      </w:r>
      <w:hyperlink r:id="rId4" w:history="1">
        <w:r w:rsidRPr="00B748A5">
          <w:rPr>
            <w:rStyle w:val="Hyperlink"/>
            <w:rFonts w:ascii="Calibri" w:hAnsi="Calibri"/>
          </w:rPr>
          <w:t>http://heacademy.ac.uk/ukpsf</w:t>
        </w:r>
      </w:hyperlink>
      <w:r>
        <w:t xml:space="preserve"> </w:t>
      </w:r>
    </w:p>
  </w:footnote>
  <w:footnote w:id="5">
    <w:p w14:paraId="1535412A" w14:textId="77777777" w:rsidR="00843501" w:rsidRPr="00673410" w:rsidRDefault="00843501">
      <w:pPr>
        <w:pStyle w:val="FootnoteText"/>
        <w:rPr>
          <w:rFonts w:ascii="Calibri" w:hAnsi="Calibri"/>
          <w:lang w:val="en-US"/>
        </w:rPr>
      </w:pPr>
      <w:r>
        <w:rPr>
          <w:rStyle w:val="FootnoteReference"/>
        </w:rPr>
        <w:footnoteRef/>
      </w:r>
      <w:r>
        <w:t xml:space="preserve"> </w:t>
      </w:r>
      <w:hyperlink r:id="rId5" w:history="1">
        <w:r w:rsidRPr="00673410">
          <w:rPr>
            <w:rStyle w:val="Hyperlink"/>
            <w:rFonts w:ascii="Calibri" w:hAnsi="Calibri"/>
          </w:rPr>
          <w:t>http://staffdev.ulster.ac.uk/index.php?/higher_education_practice/cpd/framework_v2</w:t>
        </w:r>
      </w:hyperlink>
      <w:r w:rsidRPr="00673410">
        <w:rPr>
          <w:rFonts w:ascii="Calibri" w:hAnsi="Calibri"/>
        </w:rPr>
        <w:t xml:space="preserve"> </w:t>
      </w:r>
    </w:p>
  </w:footnote>
  <w:footnote w:id="6">
    <w:p w14:paraId="3711A314" w14:textId="77777777" w:rsidR="00843501" w:rsidRPr="00673410" w:rsidRDefault="00843501" w:rsidP="00A16BE1">
      <w:pPr>
        <w:pStyle w:val="FootnoteText"/>
        <w:rPr>
          <w:rFonts w:ascii="Calibri" w:hAnsi="Calibri"/>
        </w:rPr>
      </w:pPr>
      <w:r w:rsidRPr="00673410">
        <w:rPr>
          <w:rStyle w:val="FootnoteReference"/>
          <w:rFonts w:ascii="Calibri" w:hAnsi="Calibri"/>
        </w:rPr>
        <w:footnoteRef/>
      </w:r>
      <w:r w:rsidRPr="00673410">
        <w:rPr>
          <w:rFonts w:ascii="Calibri" w:hAnsi="Calibri"/>
        </w:rPr>
        <w:t xml:space="preserve"> </w:t>
      </w:r>
      <w:hyperlink r:id="rId6" w:history="1">
        <w:r w:rsidRPr="00673410">
          <w:rPr>
            <w:rStyle w:val="Hyperlink"/>
            <w:rFonts w:ascii="Calibri" w:hAnsi="Calibri"/>
          </w:rPr>
          <w:t>http://research.ulster.ac.uk/</w:t>
        </w:r>
      </w:hyperlink>
      <w:r w:rsidRPr="00673410">
        <w:rPr>
          <w:rFonts w:ascii="Calibri" w:hAnsi="Calibri"/>
        </w:rPr>
        <w:t xml:space="preserve">  and </w:t>
      </w:r>
      <w:hyperlink r:id="rId7" w:history="1">
        <w:r w:rsidRPr="00673410">
          <w:rPr>
            <w:rStyle w:val="Hyperlink"/>
            <w:rFonts w:ascii="Calibri" w:hAnsi="Calibri"/>
          </w:rPr>
          <w:t>http://www.ulster.ac.uk/tls/</w:t>
        </w:r>
      </w:hyperlink>
      <w:r w:rsidRPr="00673410">
        <w:rPr>
          <w:rFonts w:ascii="Calibri" w:hAnsi="Calibri"/>
        </w:rPr>
        <w:t xml:space="preserve">   </w:t>
      </w:r>
    </w:p>
  </w:footnote>
  <w:footnote w:id="7">
    <w:p w14:paraId="3AAA004C" w14:textId="77777777" w:rsidR="00843501" w:rsidRPr="00673410" w:rsidRDefault="00843501" w:rsidP="00A16BE1">
      <w:pPr>
        <w:pStyle w:val="FootnoteText"/>
        <w:rPr>
          <w:rFonts w:ascii="Calibri" w:hAnsi="Calibri"/>
        </w:rPr>
      </w:pPr>
      <w:r w:rsidRPr="00673410">
        <w:rPr>
          <w:rStyle w:val="FootnoteReference"/>
          <w:rFonts w:ascii="Calibri" w:hAnsi="Calibri"/>
        </w:rPr>
        <w:footnoteRef/>
      </w:r>
      <w:r w:rsidRPr="00673410">
        <w:rPr>
          <w:rFonts w:ascii="Calibri" w:hAnsi="Calibri"/>
        </w:rPr>
        <w:t xml:space="preserve"> </w:t>
      </w:r>
      <w:hyperlink r:id="rId8" w:history="1">
        <w:r w:rsidRPr="00673410">
          <w:rPr>
            <w:rStyle w:val="Hyperlink"/>
            <w:rFonts w:ascii="Calibri" w:hAnsi="Calibri"/>
          </w:rPr>
          <w:t>http://www.heacademy.ac.uk/ukpsf</w:t>
        </w:r>
      </w:hyperlink>
      <w:r w:rsidRPr="00673410">
        <w:rPr>
          <w:rFonts w:ascii="Calibri" w:hAnsi="Calibri"/>
        </w:rPr>
        <w:t xml:space="preserve"> </w:t>
      </w:r>
    </w:p>
  </w:footnote>
  <w:footnote w:id="8">
    <w:p w14:paraId="26DA28C5" w14:textId="77777777" w:rsidR="00843501" w:rsidRPr="00673410" w:rsidRDefault="00843501" w:rsidP="002644B0">
      <w:pPr>
        <w:pStyle w:val="FootnoteText"/>
        <w:rPr>
          <w:rFonts w:ascii="Calibri" w:hAnsi="Calibri"/>
        </w:rPr>
      </w:pPr>
      <w:r w:rsidRPr="00673410">
        <w:rPr>
          <w:rStyle w:val="FootnoteReference"/>
          <w:rFonts w:ascii="Calibri" w:hAnsi="Calibri"/>
        </w:rPr>
        <w:footnoteRef/>
      </w:r>
      <w:r w:rsidRPr="00673410">
        <w:rPr>
          <w:rFonts w:ascii="Calibri" w:hAnsi="Calibri"/>
        </w:rPr>
        <w:t xml:space="preserve"> </w:t>
      </w:r>
      <w:hyperlink r:id="rId9" w:history="1">
        <w:r w:rsidRPr="00673410">
          <w:rPr>
            <w:rStyle w:val="Hyperlink"/>
            <w:rFonts w:ascii="Calibri" w:hAnsi="Calibri"/>
          </w:rPr>
          <w:t>http://staffdev.ulster.ac.uk/index.php?/higher_education_practice/cpd/framework_v2</w:t>
        </w:r>
      </w:hyperlink>
      <w:r w:rsidRPr="00673410">
        <w:rPr>
          <w:rFonts w:ascii="Calibri" w:hAnsi="Calibri"/>
        </w:rPr>
        <w:t xml:space="preserve"> </w:t>
      </w:r>
    </w:p>
  </w:footnote>
  <w:footnote w:id="9">
    <w:p w14:paraId="1A5ADA25" w14:textId="77777777" w:rsidR="00843501" w:rsidRPr="00673410" w:rsidRDefault="00843501" w:rsidP="00A16BE1">
      <w:pPr>
        <w:pStyle w:val="FootnoteText"/>
        <w:rPr>
          <w:rFonts w:ascii="Calibri" w:hAnsi="Calibri"/>
        </w:rPr>
      </w:pPr>
      <w:r w:rsidRPr="00673410">
        <w:rPr>
          <w:rStyle w:val="FootnoteReference"/>
          <w:rFonts w:ascii="Calibri" w:hAnsi="Calibri"/>
        </w:rPr>
        <w:footnoteRef/>
      </w:r>
      <w:r w:rsidRPr="00673410">
        <w:rPr>
          <w:rFonts w:ascii="Calibri" w:hAnsi="Calibri"/>
        </w:rPr>
        <w:t xml:space="preserve"> </w:t>
      </w:r>
      <w:hyperlink r:id="rId10" w:history="1">
        <w:r w:rsidRPr="00673410">
          <w:rPr>
            <w:rStyle w:val="Hyperlink"/>
            <w:rFonts w:ascii="Calibri" w:hAnsi="Calibri"/>
          </w:rPr>
          <w:t>http://www.heacademy.ac.uk/ukpsf</w:t>
        </w:r>
      </w:hyperlink>
      <w:r w:rsidRPr="00673410">
        <w:rPr>
          <w:rFonts w:ascii="Calibri" w:hAnsi="Calibri"/>
        </w:rPr>
        <w:t xml:space="preserve"> </w:t>
      </w:r>
    </w:p>
  </w:footnote>
  <w:footnote w:id="10">
    <w:p w14:paraId="2A6F8958" w14:textId="7CB36019" w:rsidR="00843501" w:rsidRDefault="00843501" w:rsidP="00D35ACB">
      <w:pPr>
        <w:pStyle w:val="FootnoteText"/>
      </w:pPr>
      <w:r w:rsidRPr="00673410">
        <w:rPr>
          <w:rStyle w:val="FootnoteReference"/>
          <w:rFonts w:ascii="Calibri" w:hAnsi="Calibri"/>
        </w:rPr>
        <w:footnoteRef/>
      </w:r>
      <w:r w:rsidRPr="00673410">
        <w:rPr>
          <w:rFonts w:ascii="Calibri" w:hAnsi="Calibri"/>
        </w:rPr>
        <w:t xml:space="preserve"> Subject to </w:t>
      </w:r>
      <w:r>
        <w:rPr>
          <w:rFonts w:ascii="Calibri" w:hAnsi="Calibri"/>
        </w:rPr>
        <w:t xml:space="preserve">approval of minor changes to </w:t>
      </w:r>
      <w:r w:rsidRPr="00673410">
        <w:rPr>
          <w:rFonts w:ascii="Calibri" w:hAnsi="Calibri"/>
        </w:rPr>
        <w:t>accreditation</w:t>
      </w:r>
    </w:p>
  </w:footnote>
  <w:footnote w:id="11">
    <w:p w14:paraId="04F51D8D" w14:textId="74FE6CFC" w:rsidR="00843501" w:rsidRDefault="00843501">
      <w:pPr>
        <w:pStyle w:val="FootnoteText"/>
      </w:pPr>
      <w:r>
        <w:rPr>
          <w:rStyle w:val="FootnoteReference"/>
        </w:rPr>
        <w:footnoteRef/>
      </w:r>
      <w:r>
        <w:t xml:space="preserve"> </w:t>
      </w:r>
      <w:hyperlink r:id="rId11" w:history="1">
        <w:r w:rsidRPr="00C6784E">
          <w:rPr>
            <w:rStyle w:val="Hyperlink"/>
          </w:rPr>
          <w:t>https://www.ulster.ac.uk/cherp/academic-development/orientation-to-learning-and-teaching-at-ulster-university</w:t>
        </w:r>
      </w:hyperlink>
      <w:r>
        <w:t xml:space="preserve"> </w:t>
      </w:r>
    </w:p>
  </w:footnote>
  <w:footnote w:id="12">
    <w:p w14:paraId="4D20BAD6" w14:textId="77777777" w:rsidR="00843501" w:rsidRPr="00D46675" w:rsidRDefault="00843501" w:rsidP="00F46159">
      <w:pPr>
        <w:pStyle w:val="FootnoteText"/>
        <w:rPr>
          <w:rStyle w:val="Hyperlink"/>
        </w:rPr>
      </w:pPr>
      <w:r>
        <w:rPr>
          <w:rStyle w:val="FootnoteReference"/>
        </w:rPr>
        <w:footnoteRef/>
      </w:r>
      <w:r>
        <w:t xml:space="preserve"> </w:t>
      </w:r>
      <w:hyperlink r:id="rId12" w:history="1">
        <w:r w:rsidRPr="00D46675">
          <w:rPr>
            <w:rStyle w:val="Hyperlink"/>
          </w:rPr>
          <w:t>http://www.ulster.ac.uk/hr/employee_relations/Probations/PROBATIO.GUIDNOTES.doc</w:t>
        </w:r>
      </w:hyperlink>
    </w:p>
  </w:footnote>
  <w:footnote w:id="13">
    <w:p w14:paraId="7BAC8E23" w14:textId="77777777" w:rsidR="00843501" w:rsidRDefault="00843501" w:rsidP="00F46159">
      <w:pPr>
        <w:pStyle w:val="FootnoteText"/>
      </w:pPr>
      <w:r>
        <w:rPr>
          <w:rStyle w:val="FootnoteReference"/>
        </w:rPr>
        <w:footnoteRef/>
      </w:r>
      <w:r>
        <w:t xml:space="preserve"> </w:t>
      </w:r>
      <w:hyperlink r:id="rId13" w:history="1">
        <w:r w:rsidRPr="00D93457">
          <w:rPr>
            <w:rStyle w:val="Hyperlink"/>
          </w:rPr>
          <w:t>http://www.ulster.ac.uk/centrehep/resources.html</w:t>
        </w:r>
      </w:hyperlink>
      <w:r>
        <w:t xml:space="preserve"> </w:t>
      </w:r>
    </w:p>
  </w:footnote>
  <w:footnote w:id="14">
    <w:p w14:paraId="25D5D239" w14:textId="77777777" w:rsidR="00843501" w:rsidRPr="000A39DD" w:rsidRDefault="00843501" w:rsidP="00F46159">
      <w:pPr>
        <w:pStyle w:val="FootnoteText"/>
      </w:pPr>
      <w:r>
        <w:rPr>
          <w:rStyle w:val="FootnoteReference"/>
        </w:rPr>
        <w:footnoteRef/>
      </w:r>
      <w:r>
        <w:t xml:space="preserve"> </w:t>
      </w:r>
      <w:hyperlink r:id="rId14" w:history="1">
        <w:r w:rsidRPr="000B6F99">
          <w:rPr>
            <w:rStyle w:val="Hyperlink"/>
          </w:rPr>
          <w:t>http://www.ulster.ac.uk/academicoffice/assessmenthandbook.html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FDD97" w14:textId="576230C6" w:rsidR="002F247C" w:rsidRDefault="002F247C">
    <w:pPr>
      <w:pStyle w:val="Header"/>
    </w:pPr>
    <w:r>
      <w:rPr>
        <w:noProof/>
        <w:lang w:val="en-US"/>
      </w:rPr>
      <w:pict w14:anchorId="137A56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65pt;height:63.6pt;rotation:315;z-index:-251655168;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877146" w14:textId="3A25CDE3" w:rsidR="002F247C" w:rsidRDefault="002F247C">
    <w:pPr>
      <w:pStyle w:val="Header"/>
    </w:pPr>
    <w:r>
      <w:rPr>
        <w:noProof/>
        <w:lang w:val="en-US"/>
      </w:rPr>
      <w:pict w14:anchorId="63FE9E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65pt;height:63.6pt;rotation:315;z-index:-251657216;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F6501" w14:textId="20E612B5" w:rsidR="002F247C" w:rsidRDefault="002F247C">
    <w:pPr>
      <w:pStyle w:val="Header"/>
    </w:pPr>
    <w:r>
      <w:rPr>
        <w:noProof/>
        <w:lang w:val="en-US"/>
      </w:rPr>
      <w:pict w14:anchorId="23D441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65pt;height:63.6pt;rotation:315;z-index:-251653120;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8F75A2" w14:textId="267F7D60" w:rsidR="00843501" w:rsidRDefault="002F247C">
    <w:r>
      <w:rPr>
        <w:noProof/>
        <w:lang w:val="en-US" w:eastAsia="en-US"/>
      </w:rPr>
      <w:pict w14:anchorId="62C123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72.65pt;height:63.6pt;rotation:315;z-index:-251649024;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E3F5B" w14:textId="6FA135EA" w:rsidR="002F247C" w:rsidRDefault="002F247C">
    <w:pPr>
      <w:pStyle w:val="Header"/>
    </w:pPr>
    <w:r>
      <w:rPr>
        <w:noProof/>
        <w:lang w:val="en-US"/>
      </w:rPr>
      <w:pict w14:anchorId="71DABD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72.65pt;height:63.6pt;rotation:315;z-index:-251651072;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EC134" w14:textId="4B3FCB0C" w:rsidR="002F247C" w:rsidRDefault="002F247C">
    <w:pPr>
      <w:pStyle w:val="Header"/>
    </w:pPr>
    <w:r>
      <w:rPr>
        <w:noProof/>
        <w:lang w:val="en-US"/>
      </w:rPr>
      <w:pict w14:anchorId="030E00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72.65pt;height:63.6pt;rotation:315;z-index:-251646976;mso-wrap-edited:f;mso-position-horizontal:center;mso-position-horizontal-relative:margin;mso-position-vertical:center;mso-position-vertical-relative:margin" wrapcoords="21486 3049 18914 2795 18801 3557 18716 6352 17726 2287 17641 3049 17443 7115 16426 2795 13683 3049 13627 4574 13627 12705 12496 4320 12072 1778 11874 3049 11563 5844 10997 3049 10884 2795 10319 6861 10658 14738 8792 2541 8679 3049 8538 3049 8255 3557 8198 4320 7379 2795 7039 5590 6813 7369 6870 9402 6163 3557 6021 2795 5654 3303 5569 3811 5315 7115 4919 3811 4438 1778 4184 4065 3958 6352 2996 2287 2657 6352 2120 4065 1696 2541 1583 3303 2148 12960 961 3557 735 2287 537 4574 -28 16263 113 17534 197 18042 282 17025 424 14738 876 13468 1470 18296 1639 17025 1385 12197 1696 14738 2459 18042 2572 17025 2572 11435 2855 8385 3816 16517 4353 19312 4608 17788 5202 17534 5937 18042 6304 17025 6361 16517 6559 12705 7322 17534 7520 17534 7576 16009 7576 15755 8368 17534 8453 18042 8934 17534 9160 15755 9273 13722 9838 13468 10913 17788 11054 17534 11054 16517 11082 13214 11337 14992 12157 18804 12298 18042 12552 16009 12694 14992 12722 13214 12779 10927 13316 15501 13994 18804 14192 17788 14758 17280 15069 14484 15493 18042 15691 17280 15719 14484 16030 11435 16765 17788 17274 17534 17302 17280 17500 13214 17670 14484 18574 18042 18631 17534 18970 17534 19055 17280 19112 16263 19253 11435 19847 11435 20751 17534 21006 17534 21034 10418 21091 5336 21402 5590 21571 5082 21600 4065 21486 3049" fillcolor="#8db3e2 [1311]" stroked="f">
          <v:textpath style="font-family:&quot;Arial&quot;;font-size:1pt" string="AY 2018-19 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7B8"/>
    <w:multiLevelType w:val="hybridMultilevel"/>
    <w:tmpl w:val="767C0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88755B"/>
    <w:multiLevelType w:val="hybridMultilevel"/>
    <w:tmpl w:val="C32AB0B4"/>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B4206D"/>
    <w:multiLevelType w:val="hybridMultilevel"/>
    <w:tmpl w:val="66C63956"/>
    <w:lvl w:ilvl="0" w:tplc="FAEE327C">
      <w:start w:val="1"/>
      <w:numFmt w:val="bullet"/>
      <w:lvlText w:val=""/>
      <w:lvlJc w:val="left"/>
      <w:pPr>
        <w:tabs>
          <w:tab w:val="num" w:pos="720"/>
        </w:tabs>
        <w:ind w:left="720" w:hanging="360"/>
      </w:pPr>
      <w:rPr>
        <w:rFonts w:ascii="Symbol" w:hAnsi="Symbol" w:hint="default"/>
        <w:color w:val="auto"/>
        <w:sz w:val="18"/>
      </w:rPr>
    </w:lvl>
    <w:lvl w:ilvl="1" w:tplc="12FE229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C152C"/>
    <w:multiLevelType w:val="hybridMultilevel"/>
    <w:tmpl w:val="B85C1534"/>
    <w:lvl w:ilvl="0" w:tplc="E63ADD98">
      <w:numFmt w:val="bullet"/>
      <w:lvlText w:val="•"/>
      <w:lvlJc w:val="left"/>
      <w:pPr>
        <w:ind w:left="3960" w:hanging="360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173F0"/>
    <w:multiLevelType w:val="hybridMultilevel"/>
    <w:tmpl w:val="348E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7121E"/>
    <w:multiLevelType w:val="hybridMultilevel"/>
    <w:tmpl w:val="7F88154A"/>
    <w:lvl w:ilvl="0" w:tplc="12FE229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01BC0"/>
    <w:multiLevelType w:val="hybridMultilevel"/>
    <w:tmpl w:val="806E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94AF0"/>
    <w:multiLevelType w:val="hybridMultilevel"/>
    <w:tmpl w:val="D58E45AA"/>
    <w:lvl w:ilvl="0" w:tplc="12FE229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622086"/>
    <w:multiLevelType w:val="hybridMultilevel"/>
    <w:tmpl w:val="EEACF0C2"/>
    <w:lvl w:ilvl="0" w:tplc="E334C9E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517D21"/>
    <w:multiLevelType w:val="hybridMultilevel"/>
    <w:tmpl w:val="3F12E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86488F"/>
    <w:multiLevelType w:val="hybridMultilevel"/>
    <w:tmpl w:val="93C0C2F8"/>
    <w:lvl w:ilvl="0" w:tplc="E63ADD98">
      <w:numFmt w:val="bullet"/>
      <w:lvlText w:val="•"/>
      <w:lvlJc w:val="left"/>
      <w:pPr>
        <w:ind w:left="3960" w:hanging="36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E58AC"/>
    <w:multiLevelType w:val="hybridMultilevel"/>
    <w:tmpl w:val="3B9C390A"/>
    <w:lvl w:ilvl="0" w:tplc="9B0229E4">
      <w:start w:val="3"/>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4D742F"/>
    <w:multiLevelType w:val="hybridMultilevel"/>
    <w:tmpl w:val="E8244A8C"/>
    <w:lvl w:ilvl="0" w:tplc="1AF4575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47A3B"/>
    <w:multiLevelType w:val="hybridMultilevel"/>
    <w:tmpl w:val="F53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1526C"/>
    <w:multiLevelType w:val="hybridMultilevel"/>
    <w:tmpl w:val="96A84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0E3D50"/>
    <w:multiLevelType w:val="hybridMultilevel"/>
    <w:tmpl w:val="DA64D4CA"/>
    <w:lvl w:ilvl="0" w:tplc="08090001">
      <w:start w:val="1"/>
      <w:numFmt w:val="bullet"/>
      <w:lvlText w:val=""/>
      <w:lvlJc w:val="left"/>
      <w:pPr>
        <w:ind w:left="125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C0FEE"/>
    <w:multiLevelType w:val="hybridMultilevel"/>
    <w:tmpl w:val="24425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733575"/>
    <w:multiLevelType w:val="hybridMultilevel"/>
    <w:tmpl w:val="25B2A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361A2F64"/>
    <w:multiLevelType w:val="hybridMultilevel"/>
    <w:tmpl w:val="7B56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847DD"/>
    <w:multiLevelType w:val="hybridMultilevel"/>
    <w:tmpl w:val="1F46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663041"/>
    <w:multiLevelType w:val="hybridMultilevel"/>
    <w:tmpl w:val="98E2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5028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8842ED1"/>
    <w:multiLevelType w:val="hybridMultilevel"/>
    <w:tmpl w:val="736A25D0"/>
    <w:lvl w:ilvl="0" w:tplc="E63ADD98">
      <w:numFmt w:val="bullet"/>
      <w:lvlText w:val="•"/>
      <w:lvlJc w:val="left"/>
      <w:pPr>
        <w:ind w:left="3960" w:hanging="36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2506B"/>
    <w:multiLevelType w:val="hybridMultilevel"/>
    <w:tmpl w:val="E2DCAA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03A06"/>
    <w:multiLevelType w:val="hybridMultilevel"/>
    <w:tmpl w:val="38325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C6297A"/>
    <w:multiLevelType w:val="hybridMultilevel"/>
    <w:tmpl w:val="F3F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C03A8"/>
    <w:multiLevelType w:val="hybridMultilevel"/>
    <w:tmpl w:val="C9207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662EE"/>
    <w:multiLevelType w:val="hybridMultilevel"/>
    <w:tmpl w:val="70CE2B2C"/>
    <w:lvl w:ilvl="0" w:tplc="12FE229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5D51460"/>
    <w:multiLevelType w:val="hybridMultilevel"/>
    <w:tmpl w:val="BDCE1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21738A"/>
    <w:multiLevelType w:val="hybridMultilevel"/>
    <w:tmpl w:val="6E40E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C071FF"/>
    <w:multiLevelType w:val="hybridMultilevel"/>
    <w:tmpl w:val="461E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EF5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A92DB1"/>
    <w:multiLevelType w:val="hybridMultilevel"/>
    <w:tmpl w:val="52529748"/>
    <w:lvl w:ilvl="0" w:tplc="E63ADD98">
      <w:numFmt w:val="bullet"/>
      <w:lvlText w:val="•"/>
      <w:lvlJc w:val="left"/>
      <w:pPr>
        <w:ind w:left="3960" w:hanging="36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F370CF"/>
    <w:multiLevelType w:val="hybridMultilevel"/>
    <w:tmpl w:val="534E5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156D42"/>
    <w:multiLevelType w:val="hybridMultilevel"/>
    <w:tmpl w:val="41C4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D37411"/>
    <w:multiLevelType w:val="hybridMultilevel"/>
    <w:tmpl w:val="216A2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331CBD"/>
    <w:multiLevelType w:val="singleLevel"/>
    <w:tmpl w:val="5FF25D3E"/>
    <w:lvl w:ilvl="0">
      <w:start w:val="1"/>
      <w:numFmt w:val="decimal"/>
      <w:lvlText w:val="%1"/>
      <w:lvlJc w:val="left"/>
      <w:pPr>
        <w:tabs>
          <w:tab w:val="num" w:pos="720"/>
        </w:tabs>
        <w:ind w:left="720" w:hanging="720"/>
      </w:pPr>
      <w:rPr>
        <w:b w:val="0"/>
        <w:i w:val="0"/>
      </w:rPr>
    </w:lvl>
  </w:abstractNum>
  <w:abstractNum w:abstractNumId="37">
    <w:nsid w:val="70C20D62"/>
    <w:multiLevelType w:val="hybridMultilevel"/>
    <w:tmpl w:val="42BCBAFA"/>
    <w:lvl w:ilvl="0" w:tplc="08090005">
      <w:start w:val="1"/>
      <w:numFmt w:val="bullet"/>
      <w:lvlText w:val=""/>
      <w:lvlJc w:val="left"/>
      <w:pPr>
        <w:tabs>
          <w:tab w:val="num" w:pos="720"/>
        </w:tabs>
        <w:ind w:left="720" w:hanging="360"/>
      </w:pPr>
      <w:rPr>
        <w:rFonts w:ascii="Wingdings" w:hAnsi="Wingdings"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5440E56"/>
    <w:multiLevelType w:val="hybridMultilevel"/>
    <w:tmpl w:val="B0BC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51C4F"/>
    <w:multiLevelType w:val="hybridMultilevel"/>
    <w:tmpl w:val="936C082A"/>
    <w:lvl w:ilvl="0" w:tplc="E63ADD98">
      <w:numFmt w:val="bullet"/>
      <w:lvlText w:val="•"/>
      <w:lvlJc w:val="left"/>
      <w:pPr>
        <w:ind w:left="3960" w:hanging="36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B167B8"/>
    <w:multiLevelType w:val="hybridMultilevel"/>
    <w:tmpl w:val="00D8DC44"/>
    <w:lvl w:ilvl="0" w:tplc="12FE229C">
      <w:start w:val="1"/>
      <w:numFmt w:val="bullet"/>
      <w:lvlText w:val=""/>
      <w:lvlJc w:val="left"/>
      <w:pPr>
        <w:tabs>
          <w:tab w:val="num" w:pos="720"/>
        </w:tabs>
        <w:ind w:left="720" w:hanging="360"/>
      </w:pPr>
      <w:rPr>
        <w:rFonts w:ascii="Symbol" w:hAnsi="Symbol" w:hint="default"/>
        <w:sz w:val="20"/>
      </w:rPr>
    </w:lvl>
    <w:lvl w:ilvl="1" w:tplc="12FE229C">
      <w:start w:val="1"/>
      <w:numFmt w:val="bullet"/>
      <w:lvlText w:val=""/>
      <w:lvlJc w:val="left"/>
      <w:pPr>
        <w:tabs>
          <w:tab w:val="num" w:pos="1440"/>
        </w:tabs>
        <w:ind w:left="1440" w:hanging="360"/>
      </w:pPr>
      <w:rPr>
        <w:rFonts w:ascii="Symbol" w:hAnsi="Symbol"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E40332"/>
    <w:multiLevelType w:val="hybridMultilevel"/>
    <w:tmpl w:val="793A28A2"/>
    <w:lvl w:ilvl="0" w:tplc="12FE229C">
      <w:start w:val="1"/>
      <w:numFmt w:val="bullet"/>
      <w:lvlText w:val=""/>
      <w:lvlJc w:val="left"/>
      <w:pPr>
        <w:tabs>
          <w:tab w:val="num" w:pos="1152"/>
        </w:tabs>
        <w:ind w:left="1152" w:hanging="360"/>
      </w:pPr>
      <w:rPr>
        <w:rFonts w:ascii="Symbol" w:hAnsi="Symbol" w:hint="default"/>
        <w:sz w:val="2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36"/>
  </w:num>
  <w:num w:numId="3">
    <w:abstractNumId w:val="41"/>
  </w:num>
  <w:num w:numId="4">
    <w:abstractNumId w:val="27"/>
  </w:num>
  <w:num w:numId="5">
    <w:abstractNumId w:val="26"/>
  </w:num>
  <w:num w:numId="6">
    <w:abstractNumId w:val="31"/>
  </w:num>
  <w:num w:numId="7">
    <w:abstractNumId w:val="8"/>
  </w:num>
  <w:num w:numId="8">
    <w:abstractNumId w:val="2"/>
  </w:num>
  <w:num w:numId="9">
    <w:abstractNumId w:val="7"/>
  </w:num>
  <w:num w:numId="10">
    <w:abstractNumId w:val="25"/>
  </w:num>
  <w:num w:numId="11">
    <w:abstractNumId w:val="38"/>
  </w:num>
  <w:num w:numId="12">
    <w:abstractNumId w:val="11"/>
  </w:num>
  <w:num w:numId="13">
    <w:abstractNumId w:val="15"/>
  </w:num>
  <w:num w:numId="14">
    <w:abstractNumId w:val="40"/>
  </w:num>
  <w:num w:numId="15">
    <w:abstractNumId w:val="5"/>
  </w:num>
  <w:num w:numId="16">
    <w:abstractNumId w:val="29"/>
  </w:num>
  <w:num w:numId="17">
    <w:abstractNumId w:val="4"/>
  </w:num>
  <w:num w:numId="18">
    <w:abstractNumId w:val="17"/>
  </w:num>
  <w:num w:numId="19">
    <w:abstractNumId w:val="19"/>
  </w:num>
  <w:num w:numId="20">
    <w:abstractNumId w:val="0"/>
  </w:num>
  <w:num w:numId="21">
    <w:abstractNumId w:val="1"/>
  </w:num>
  <w:num w:numId="22">
    <w:abstractNumId w:val="30"/>
  </w:num>
  <w:num w:numId="23">
    <w:abstractNumId w:val="14"/>
  </w:num>
  <w:num w:numId="24">
    <w:abstractNumId w:val="22"/>
  </w:num>
  <w:num w:numId="25">
    <w:abstractNumId w:val="35"/>
  </w:num>
  <w:num w:numId="26">
    <w:abstractNumId w:val="12"/>
  </w:num>
  <w:num w:numId="27">
    <w:abstractNumId w:val="23"/>
  </w:num>
  <w:num w:numId="28">
    <w:abstractNumId w:val="9"/>
  </w:num>
  <w:num w:numId="29">
    <w:abstractNumId w:val="28"/>
  </w:num>
  <w:num w:numId="30">
    <w:abstractNumId w:val="16"/>
  </w:num>
  <w:num w:numId="31">
    <w:abstractNumId w:val="33"/>
  </w:num>
  <w:num w:numId="32">
    <w:abstractNumId w:val="18"/>
  </w:num>
  <w:num w:numId="33">
    <w:abstractNumId w:val="20"/>
  </w:num>
  <w:num w:numId="34">
    <w:abstractNumId w:val="13"/>
  </w:num>
  <w:num w:numId="35">
    <w:abstractNumId w:val="34"/>
  </w:num>
  <w:num w:numId="36">
    <w:abstractNumId w:val="6"/>
  </w:num>
  <w:num w:numId="37">
    <w:abstractNumId w:val="32"/>
  </w:num>
  <w:num w:numId="38">
    <w:abstractNumId w:val="3"/>
  </w:num>
  <w:num w:numId="39">
    <w:abstractNumId w:val="39"/>
  </w:num>
  <w:num w:numId="40">
    <w:abstractNumId w:val="10"/>
  </w:num>
  <w:num w:numId="41">
    <w:abstractNumId w:val="24"/>
  </w:num>
  <w:num w:numId="42">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15"/>
    <w:rsid w:val="000016B9"/>
    <w:rsid w:val="00026D47"/>
    <w:rsid w:val="00051EE6"/>
    <w:rsid w:val="00090C94"/>
    <w:rsid w:val="000C27A0"/>
    <w:rsid w:val="000F0759"/>
    <w:rsid w:val="001430F1"/>
    <w:rsid w:val="00147190"/>
    <w:rsid w:val="00166637"/>
    <w:rsid w:val="00166892"/>
    <w:rsid w:val="002644B0"/>
    <w:rsid w:val="002A30B7"/>
    <w:rsid w:val="002C335A"/>
    <w:rsid w:val="002E4F15"/>
    <w:rsid w:val="002F247C"/>
    <w:rsid w:val="00303BAA"/>
    <w:rsid w:val="00363CDC"/>
    <w:rsid w:val="003809B1"/>
    <w:rsid w:val="0039404A"/>
    <w:rsid w:val="00431764"/>
    <w:rsid w:val="00433E4E"/>
    <w:rsid w:val="00437B27"/>
    <w:rsid w:val="0044615C"/>
    <w:rsid w:val="00464B06"/>
    <w:rsid w:val="00483B60"/>
    <w:rsid w:val="004A04DE"/>
    <w:rsid w:val="004B7BDF"/>
    <w:rsid w:val="004C3E01"/>
    <w:rsid w:val="004F4B05"/>
    <w:rsid w:val="00517CAA"/>
    <w:rsid w:val="00525982"/>
    <w:rsid w:val="005812B5"/>
    <w:rsid w:val="00586B1C"/>
    <w:rsid w:val="00590863"/>
    <w:rsid w:val="005C62C7"/>
    <w:rsid w:val="005F5FE2"/>
    <w:rsid w:val="00640C19"/>
    <w:rsid w:val="00673410"/>
    <w:rsid w:val="006F068E"/>
    <w:rsid w:val="00711D44"/>
    <w:rsid w:val="00783991"/>
    <w:rsid w:val="007B522D"/>
    <w:rsid w:val="007D7A03"/>
    <w:rsid w:val="00806524"/>
    <w:rsid w:val="00816825"/>
    <w:rsid w:val="00825AB6"/>
    <w:rsid w:val="00843501"/>
    <w:rsid w:val="008770E8"/>
    <w:rsid w:val="00886B1D"/>
    <w:rsid w:val="00886DC6"/>
    <w:rsid w:val="008A1652"/>
    <w:rsid w:val="008C233F"/>
    <w:rsid w:val="008D0AB7"/>
    <w:rsid w:val="008D5C69"/>
    <w:rsid w:val="008D5CD2"/>
    <w:rsid w:val="00996F64"/>
    <w:rsid w:val="00A16BE1"/>
    <w:rsid w:val="00A26BF1"/>
    <w:rsid w:val="00A751CB"/>
    <w:rsid w:val="00A808CC"/>
    <w:rsid w:val="00AB6232"/>
    <w:rsid w:val="00AC102B"/>
    <w:rsid w:val="00AC4506"/>
    <w:rsid w:val="00AD5953"/>
    <w:rsid w:val="00AD5DAA"/>
    <w:rsid w:val="00B25679"/>
    <w:rsid w:val="00B46B76"/>
    <w:rsid w:val="00B701E3"/>
    <w:rsid w:val="00B87238"/>
    <w:rsid w:val="00B945FB"/>
    <w:rsid w:val="00BC66DD"/>
    <w:rsid w:val="00BE3A54"/>
    <w:rsid w:val="00C22DFE"/>
    <w:rsid w:val="00C25FC2"/>
    <w:rsid w:val="00C535AA"/>
    <w:rsid w:val="00C90A7C"/>
    <w:rsid w:val="00CC0076"/>
    <w:rsid w:val="00CD070D"/>
    <w:rsid w:val="00CE2FFA"/>
    <w:rsid w:val="00D31362"/>
    <w:rsid w:val="00D35ACB"/>
    <w:rsid w:val="00D4388E"/>
    <w:rsid w:val="00D44C4C"/>
    <w:rsid w:val="00D8078A"/>
    <w:rsid w:val="00DC4BE7"/>
    <w:rsid w:val="00DD7355"/>
    <w:rsid w:val="00DD7E4E"/>
    <w:rsid w:val="00DF2021"/>
    <w:rsid w:val="00E04B1E"/>
    <w:rsid w:val="00E264F3"/>
    <w:rsid w:val="00E31C8F"/>
    <w:rsid w:val="00EA55A3"/>
    <w:rsid w:val="00EC26B4"/>
    <w:rsid w:val="00ED0205"/>
    <w:rsid w:val="00F46159"/>
    <w:rsid w:val="00F51FD6"/>
    <w:rsid w:val="00FD7F7B"/>
    <w:rsid w:val="00FE4198"/>
    <w:rsid w:val="00FF4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15"/>
    <w:rPr>
      <w:rFonts w:ascii="Arial" w:eastAsia="Times New Roman" w:hAnsi="Arial"/>
      <w:sz w:val="24"/>
      <w:szCs w:val="24"/>
      <w:lang w:eastAsia="en-GB"/>
    </w:rPr>
  </w:style>
  <w:style w:type="paragraph" w:styleId="Heading1">
    <w:name w:val="heading 1"/>
    <w:basedOn w:val="Normal"/>
    <w:next w:val="Normal"/>
    <w:link w:val="Heading1Char"/>
    <w:uiPriority w:val="9"/>
    <w:qFormat/>
    <w:rsid w:val="00BC66DD"/>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66DD"/>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C66D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BC66DD"/>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BC66DD"/>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rsid w:val="00BC66DD"/>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lang w:eastAsia="en-GB"/>
    </w:rPr>
  </w:style>
  <w:style w:type="character" w:customStyle="1" w:styleId="Heading4Char">
    <w:name w:val="Heading 4 Char"/>
    <w:basedOn w:val="DefaultParagraphFont"/>
    <w:link w:val="Heading4"/>
    <w:uiPriority w:val="9"/>
    <w:rsid w:val="00BC66DD"/>
    <w:rPr>
      <w:rFonts w:ascii="Arial" w:eastAsia="Times New Roman" w:hAnsi="Arial"/>
      <w:b/>
      <w:bCs/>
      <w:sz w:val="28"/>
      <w:szCs w:val="28"/>
      <w:lang w:eastAsia="en-GB"/>
    </w:rPr>
  </w:style>
  <w:style w:type="character" w:customStyle="1" w:styleId="Heading5Char">
    <w:name w:val="Heading 5 Char"/>
    <w:basedOn w:val="DefaultParagraphFont"/>
    <w:link w:val="Heading5"/>
    <w:uiPriority w:val="9"/>
    <w:semiHidden/>
    <w:rsid w:val="00BC66DD"/>
    <w:rPr>
      <w:rFonts w:ascii="Arial" w:eastAsia="Times New Roman" w:hAnsi="Arial"/>
      <w:b/>
      <w:bCs/>
      <w:i/>
      <w:iCs/>
      <w:sz w:val="26"/>
      <w:szCs w:val="26"/>
      <w:lang w:eastAsia="en-GB"/>
    </w:rPr>
  </w:style>
  <w:style w:type="character" w:customStyle="1" w:styleId="Heading6Char">
    <w:name w:val="Heading 6 Char"/>
    <w:basedOn w:val="DefaultParagraphFont"/>
    <w:link w:val="Heading6"/>
    <w:uiPriority w:val="9"/>
    <w:semiHidden/>
    <w:rsid w:val="00BC66DD"/>
    <w:rPr>
      <w:rFonts w:ascii="Arial" w:eastAsia="Times New Roman" w:hAnsi="Arial"/>
      <w:b/>
      <w:bCs/>
      <w:lang w:eastAsia="en-GB"/>
    </w:rPr>
  </w:style>
  <w:style w:type="character" w:customStyle="1" w:styleId="Heading7Char">
    <w:name w:val="Heading 7 Char"/>
    <w:basedOn w:val="DefaultParagraphFont"/>
    <w:link w:val="Heading7"/>
    <w:uiPriority w:val="9"/>
    <w:semiHidden/>
    <w:rsid w:val="00BC66DD"/>
    <w:rPr>
      <w:rFonts w:ascii="Arial" w:eastAsia="Times New Roman" w:hAnsi="Arial"/>
      <w:sz w:val="24"/>
      <w:szCs w:val="24"/>
      <w:lang w:eastAsia="en-GB"/>
    </w:rPr>
  </w:style>
  <w:style w:type="character" w:customStyle="1" w:styleId="Heading8Char">
    <w:name w:val="Heading 8 Char"/>
    <w:basedOn w:val="DefaultParagraphFont"/>
    <w:link w:val="Heading8"/>
    <w:uiPriority w:val="9"/>
    <w:semiHidden/>
    <w:rsid w:val="00BC66DD"/>
    <w:rPr>
      <w:rFonts w:ascii="Arial" w:eastAsia="Times New Roman" w:hAnsi="Arial"/>
      <w:i/>
      <w:iCs/>
      <w:sz w:val="24"/>
      <w:szCs w:val="24"/>
      <w:lang w:eastAsia="en-GB"/>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lang w:eastAsia="en-GB"/>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alloonText">
    <w:name w:val="Balloon Text"/>
    <w:basedOn w:val="Normal"/>
    <w:link w:val="BalloonTextChar"/>
    <w:uiPriority w:val="99"/>
    <w:semiHidden/>
    <w:unhideWhenUsed/>
    <w:rsid w:val="002E4F15"/>
    <w:rPr>
      <w:rFonts w:ascii="Tahoma" w:hAnsi="Tahoma" w:cs="Tahoma"/>
      <w:sz w:val="16"/>
      <w:szCs w:val="16"/>
    </w:rPr>
  </w:style>
  <w:style w:type="character" w:customStyle="1" w:styleId="BalloonTextChar">
    <w:name w:val="Balloon Text Char"/>
    <w:basedOn w:val="DefaultParagraphFont"/>
    <w:link w:val="BalloonText"/>
    <w:uiPriority w:val="99"/>
    <w:semiHidden/>
    <w:rsid w:val="002E4F15"/>
    <w:rPr>
      <w:rFonts w:ascii="Tahoma" w:hAnsi="Tahoma" w:cs="Tahoma"/>
      <w:sz w:val="16"/>
      <w:szCs w:val="16"/>
    </w:rPr>
  </w:style>
  <w:style w:type="paragraph" w:styleId="FootnoteText">
    <w:name w:val="footnote text"/>
    <w:basedOn w:val="Normal"/>
    <w:link w:val="FootnoteTextChar"/>
    <w:semiHidden/>
    <w:rsid w:val="002E4F15"/>
    <w:rPr>
      <w:sz w:val="20"/>
      <w:szCs w:val="20"/>
    </w:rPr>
  </w:style>
  <w:style w:type="character" w:customStyle="1" w:styleId="FootnoteTextChar">
    <w:name w:val="Footnote Text Char"/>
    <w:basedOn w:val="DefaultParagraphFont"/>
    <w:link w:val="FootnoteText"/>
    <w:semiHidden/>
    <w:rsid w:val="002E4F15"/>
    <w:rPr>
      <w:rFonts w:ascii="Arial" w:eastAsia="Times New Roman" w:hAnsi="Arial"/>
      <w:sz w:val="20"/>
      <w:szCs w:val="20"/>
      <w:lang w:eastAsia="en-GB"/>
    </w:rPr>
  </w:style>
  <w:style w:type="character" w:styleId="FootnoteReference">
    <w:name w:val="footnote reference"/>
    <w:semiHidden/>
    <w:rsid w:val="002E4F15"/>
    <w:rPr>
      <w:vertAlign w:val="superscript"/>
    </w:rPr>
  </w:style>
  <w:style w:type="paragraph" w:styleId="BodyTextIndent3">
    <w:name w:val="Body Text Indent 3"/>
    <w:basedOn w:val="Normal"/>
    <w:link w:val="BodyTextIndent3Char"/>
    <w:rsid w:val="002E4F15"/>
    <w:pPr>
      <w:spacing w:after="120"/>
      <w:ind w:left="283"/>
    </w:pPr>
    <w:rPr>
      <w:sz w:val="16"/>
      <w:szCs w:val="16"/>
    </w:rPr>
  </w:style>
  <w:style w:type="character" w:customStyle="1" w:styleId="BodyTextIndent3Char">
    <w:name w:val="Body Text Indent 3 Char"/>
    <w:basedOn w:val="DefaultParagraphFont"/>
    <w:link w:val="BodyTextIndent3"/>
    <w:rsid w:val="002E4F15"/>
    <w:rPr>
      <w:rFonts w:ascii="Arial" w:eastAsia="Times New Roman" w:hAnsi="Arial"/>
      <w:sz w:val="16"/>
      <w:szCs w:val="16"/>
      <w:lang w:eastAsia="en-GB"/>
    </w:rPr>
  </w:style>
  <w:style w:type="paragraph" w:styleId="BodyText">
    <w:name w:val="Body Text"/>
    <w:basedOn w:val="Normal"/>
    <w:link w:val="BodyTextChar"/>
    <w:uiPriority w:val="99"/>
    <w:unhideWhenUsed/>
    <w:rsid w:val="00A16BE1"/>
    <w:pPr>
      <w:spacing w:after="120"/>
    </w:pPr>
  </w:style>
  <w:style w:type="character" w:customStyle="1" w:styleId="BodyTextChar">
    <w:name w:val="Body Text Char"/>
    <w:basedOn w:val="DefaultParagraphFont"/>
    <w:link w:val="BodyText"/>
    <w:uiPriority w:val="99"/>
    <w:rsid w:val="00A16BE1"/>
    <w:rPr>
      <w:rFonts w:ascii="Arial" w:eastAsia="Times New Roman" w:hAnsi="Arial"/>
      <w:sz w:val="24"/>
      <w:szCs w:val="24"/>
      <w:lang w:eastAsia="en-GB"/>
    </w:rPr>
  </w:style>
  <w:style w:type="character" w:styleId="Hyperlink">
    <w:name w:val="Hyperlink"/>
    <w:uiPriority w:val="99"/>
    <w:rsid w:val="00A16BE1"/>
    <w:rPr>
      <w:color w:val="0000FF"/>
      <w:u w:val="single"/>
    </w:rPr>
  </w:style>
  <w:style w:type="paragraph" w:customStyle="1" w:styleId="Default">
    <w:name w:val="Default"/>
    <w:rsid w:val="00A16BE1"/>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rsid w:val="00A16BE1"/>
    <w:pPr>
      <w:spacing w:before="100" w:beforeAutospacing="1" w:after="100" w:afterAutospacing="1"/>
    </w:pPr>
    <w:rPr>
      <w:rFonts w:ascii="Times New Roman" w:hAnsi="Times New Roman"/>
      <w:lang w:val="en-US" w:eastAsia="en-US"/>
    </w:rPr>
  </w:style>
  <w:style w:type="paragraph" w:styleId="z-TopofForm">
    <w:name w:val="HTML Top of Form"/>
    <w:basedOn w:val="Normal"/>
    <w:link w:val="z-TopofFormChar"/>
    <w:rsid w:val="00A16BE1"/>
    <w:rPr>
      <w:rFonts w:ascii="Times New Roman" w:hAnsi="Times New Roman"/>
      <w:szCs w:val="20"/>
      <w:lang w:val="en-US" w:eastAsia="en-US"/>
    </w:rPr>
  </w:style>
  <w:style w:type="character" w:customStyle="1" w:styleId="z-TopofFormChar">
    <w:name w:val="z-Top of Form Char"/>
    <w:basedOn w:val="DefaultParagraphFont"/>
    <w:link w:val="z-TopofForm"/>
    <w:rsid w:val="00A16BE1"/>
    <w:rPr>
      <w:rFonts w:ascii="Times New Roman" w:eastAsia="Times New Roman" w:hAnsi="Times New Roman"/>
      <w:sz w:val="24"/>
      <w:szCs w:val="20"/>
      <w:lang w:val="en-US"/>
    </w:rPr>
  </w:style>
  <w:style w:type="paragraph" w:styleId="BodyTextIndent2">
    <w:name w:val="Body Text Indent 2"/>
    <w:basedOn w:val="Normal"/>
    <w:link w:val="BodyTextIndent2Char"/>
    <w:unhideWhenUsed/>
    <w:rsid w:val="00A16BE1"/>
    <w:pPr>
      <w:spacing w:after="120" w:line="480" w:lineRule="auto"/>
      <w:ind w:left="283"/>
    </w:pPr>
  </w:style>
  <w:style w:type="character" w:customStyle="1" w:styleId="BodyTextIndent2Char">
    <w:name w:val="Body Text Indent 2 Char"/>
    <w:basedOn w:val="DefaultParagraphFont"/>
    <w:link w:val="BodyTextIndent2"/>
    <w:rsid w:val="00A16BE1"/>
    <w:rPr>
      <w:rFonts w:ascii="Arial" w:eastAsia="Times New Roman" w:hAnsi="Arial"/>
      <w:sz w:val="24"/>
      <w:szCs w:val="24"/>
      <w:lang w:eastAsia="en-GB"/>
    </w:rPr>
  </w:style>
  <w:style w:type="character" w:styleId="CommentReference">
    <w:name w:val="annotation reference"/>
    <w:rsid w:val="00A16BE1"/>
    <w:rPr>
      <w:sz w:val="16"/>
      <w:szCs w:val="16"/>
    </w:rPr>
  </w:style>
  <w:style w:type="paragraph" w:styleId="CommentText">
    <w:name w:val="annotation text"/>
    <w:basedOn w:val="Normal"/>
    <w:link w:val="CommentTextChar"/>
    <w:uiPriority w:val="99"/>
    <w:rsid w:val="00A16BE1"/>
    <w:rPr>
      <w:sz w:val="20"/>
      <w:szCs w:val="20"/>
    </w:rPr>
  </w:style>
  <w:style w:type="character" w:customStyle="1" w:styleId="CommentTextChar">
    <w:name w:val="Comment Text Char"/>
    <w:basedOn w:val="DefaultParagraphFont"/>
    <w:link w:val="CommentText"/>
    <w:uiPriority w:val="99"/>
    <w:rsid w:val="00A16BE1"/>
    <w:rPr>
      <w:rFonts w:ascii="Arial" w:eastAsia="Times New Roman" w:hAnsi="Arial"/>
      <w:sz w:val="20"/>
      <w:szCs w:val="20"/>
      <w:lang w:eastAsia="en-GB"/>
    </w:rPr>
  </w:style>
  <w:style w:type="paragraph" w:styleId="PlainText">
    <w:name w:val="Plain Text"/>
    <w:basedOn w:val="Normal"/>
    <w:link w:val="PlainTextChar"/>
    <w:uiPriority w:val="99"/>
    <w:unhideWhenUsed/>
    <w:rsid w:val="00A16BE1"/>
    <w:rPr>
      <w:rFonts w:ascii="Calibri" w:hAnsi="Calibri"/>
      <w:sz w:val="22"/>
      <w:szCs w:val="21"/>
    </w:rPr>
  </w:style>
  <w:style w:type="character" w:customStyle="1" w:styleId="PlainTextChar">
    <w:name w:val="Plain Text Char"/>
    <w:basedOn w:val="DefaultParagraphFont"/>
    <w:link w:val="PlainText"/>
    <w:uiPriority w:val="99"/>
    <w:rsid w:val="00A16BE1"/>
    <w:rPr>
      <w:rFonts w:ascii="Calibri" w:eastAsia="Times New Roman" w:hAnsi="Calibri"/>
      <w:szCs w:val="21"/>
      <w:lang w:eastAsia="en-GB"/>
    </w:rPr>
  </w:style>
  <w:style w:type="paragraph" w:styleId="Footer">
    <w:name w:val="footer"/>
    <w:basedOn w:val="Normal"/>
    <w:link w:val="FooterChar"/>
    <w:uiPriority w:val="99"/>
    <w:rsid w:val="00AC102B"/>
    <w:pPr>
      <w:tabs>
        <w:tab w:val="center" w:pos="4153"/>
        <w:tab w:val="right" w:pos="8306"/>
      </w:tabs>
    </w:pPr>
  </w:style>
  <w:style w:type="character" w:customStyle="1" w:styleId="FooterChar">
    <w:name w:val="Footer Char"/>
    <w:basedOn w:val="DefaultParagraphFont"/>
    <w:link w:val="Footer"/>
    <w:uiPriority w:val="99"/>
    <w:rsid w:val="00AC102B"/>
    <w:rPr>
      <w:rFonts w:ascii="Arial" w:eastAsia="Times New Roman" w:hAnsi="Arial"/>
      <w:sz w:val="24"/>
      <w:szCs w:val="24"/>
      <w:lang w:eastAsia="en-GB"/>
    </w:rPr>
  </w:style>
  <w:style w:type="character" w:styleId="PageNumber">
    <w:name w:val="page number"/>
    <w:basedOn w:val="DefaultParagraphFont"/>
    <w:rsid w:val="00AC102B"/>
  </w:style>
  <w:style w:type="paragraph" w:styleId="EndnoteText">
    <w:name w:val="endnote text"/>
    <w:basedOn w:val="Normal"/>
    <w:link w:val="EndnoteTextChar"/>
    <w:semiHidden/>
    <w:rsid w:val="00AC102B"/>
    <w:rPr>
      <w:rFonts w:ascii="Courier New" w:hAnsi="Courier New"/>
      <w:szCs w:val="20"/>
      <w:lang w:eastAsia="en-US"/>
    </w:rPr>
  </w:style>
  <w:style w:type="character" w:customStyle="1" w:styleId="EndnoteTextChar">
    <w:name w:val="Endnote Text Char"/>
    <w:basedOn w:val="DefaultParagraphFont"/>
    <w:link w:val="EndnoteText"/>
    <w:semiHidden/>
    <w:rsid w:val="00AC102B"/>
    <w:rPr>
      <w:rFonts w:ascii="Courier New" w:eastAsia="Times New Roman" w:hAnsi="Courier New"/>
      <w:sz w:val="24"/>
      <w:szCs w:val="20"/>
    </w:rPr>
  </w:style>
  <w:style w:type="paragraph" w:styleId="BodyText2">
    <w:name w:val="Body Text 2"/>
    <w:basedOn w:val="Normal"/>
    <w:link w:val="BodyText2Char"/>
    <w:rsid w:val="00AC102B"/>
    <w:pPr>
      <w:spacing w:after="120" w:line="480" w:lineRule="auto"/>
    </w:pPr>
  </w:style>
  <w:style w:type="character" w:customStyle="1" w:styleId="BodyText2Char">
    <w:name w:val="Body Text 2 Char"/>
    <w:basedOn w:val="DefaultParagraphFont"/>
    <w:link w:val="BodyText2"/>
    <w:rsid w:val="00AC102B"/>
    <w:rPr>
      <w:rFonts w:ascii="Arial" w:eastAsia="Times New Roman" w:hAnsi="Arial"/>
      <w:sz w:val="24"/>
      <w:szCs w:val="24"/>
      <w:lang w:eastAsia="en-GB"/>
    </w:rPr>
  </w:style>
  <w:style w:type="paragraph" w:styleId="BodyText3">
    <w:name w:val="Body Text 3"/>
    <w:basedOn w:val="Normal"/>
    <w:link w:val="BodyText3Char"/>
    <w:rsid w:val="00AC102B"/>
    <w:pPr>
      <w:spacing w:after="120"/>
    </w:pPr>
    <w:rPr>
      <w:sz w:val="16"/>
      <w:szCs w:val="16"/>
    </w:rPr>
  </w:style>
  <w:style w:type="character" w:customStyle="1" w:styleId="BodyText3Char">
    <w:name w:val="Body Text 3 Char"/>
    <w:basedOn w:val="DefaultParagraphFont"/>
    <w:link w:val="BodyText3"/>
    <w:rsid w:val="00AC102B"/>
    <w:rPr>
      <w:rFonts w:ascii="Arial" w:eastAsia="Times New Roman" w:hAnsi="Arial"/>
      <w:sz w:val="16"/>
      <w:szCs w:val="16"/>
      <w:lang w:eastAsia="en-GB"/>
    </w:rPr>
  </w:style>
  <w:style w:type="paragraph" w:styleId="BodyTextIndent">
    <w:name w:val="Body Text Indent"/>
    <w:basedOn w:val="Normal"/>
    <w:link w:val="BodyTextIndentChar"/>
    <w:unhideWhenUsed/>
    <w:rsid w:val="00C535AA"/>
    <w:pPr>
      <w:spacing w:after="120"/>
      <w:ind w:left="283"/>
    </w:pPr>
  </w:style>
  <w:style w:type="character" w:customStyle="1" w:styleId="BodyTextIndentChar">
    <w:name w:val="Body Text Indent Char"/>
    <w:basedOn w:val="DefaultParagraphFont"/>
    <w:link w:val="BodyTextIndent"/>
    <w:rsid w:val="00C535AA"/>
    <w:rPr>
      <w:rFonts w:ascii="Arial" w:eastAsia="Times New Roman" w:hAnsi="Arial"/>
      <w:sz w:val="24"/>
      <w:szCs w:val="24"/>
      <w:lang w:eastAsia="en-GB"/>
    </w:rPr>
  </w:style>
  <w:style w:type="table" w:styleId="TableGrid">
    <w:name w:val="Table Grid"/>
    <w:basedOn w:val="TableNormal"/>
    <w:uiPriority w:val="59"/>
    <w:rsid w:val="00F4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C22DFE"/>
  </w:style>
  <w:style w:type="paragraph" w:customStyle="1" w:styleId="c6">
    <w:name w:val="c6"/>
    <w:basedOn w:val="Normal"/>
    <w:rsid w:val="00DD7355"/>
    <w:pPr>
      <w:jc w:val="both"/>
    </w:pPr>
    <w:rPr>
      <w:rFonts w:cs="Arial"/>
      <w:color w:val="000000"/>
      <w:sz w:val="22"/>
      <w:szCs w:val="22"/>
    </w:rPr>
  </w:style>
  <w:style w:type="paragraph" w:styleId="Header">
    <w:name w:val="header"/>
    <w:basedOn w:val="Normal"/>
    <w:link w:val="HeaderChar"/>
    <w:rsid w:val="00C25FC2"/>
    <w:pPr>
      <w:tabs>
        <w:tab w:val="center" w:pos="4320"/>
        <w:tab w:val="right" w:pos="8640"/>
      </w:tabs>
    </w:pPr>
    <w:rPr>
      <w:rFonts w:ascii="Times New Roman" w:hAnsi="Times New Roman"/>
      <w:szCs w:val="20"/>
      <w:lang w:eastAsia="en-US"/>
    </w:rPr>
  </w:style>
  <w:style w:type="character" w:customStyle="1" w:styleId="HeaderChar">
    <w:name w:val="Header Char"/>
    <w:basedOn w:val="DefaultParagraphFont"/>
    <w:link w:val="Header"/>
    <w:rsid w:val="00C25FC2"/>
    <w:rPr>
      <w:rFonts w:ascii="Times New Roman" w:eastAsia="Times New Roman" w:hAnsi="Times New Roman"/>
      <w:sz w:val="24"/>
      <w:szCs w:val="20"/>
    </w:rPr>
  </w:style>
  <w:style w:type="character" w:customStyle="1" w:styleId="UnresolvedMention">
    <w:name w:val="Unresolved Mention"/>
    <w:basedOn w:val="DefaultParagraphFont"/>
    <w:uiPriority w:val="99"/>
    <w:semiHidden/>
    <w:unhideWhenUsed/>
    <w:rsid w:val="002A30B7"/>
    <w:rPr>
      <w:color w:val="808080"/>
      <w:shd w:val="clear" w:color="auto" w:fill="E6E6E6"/>
    </w:rPr>
  </w:style>
  <w:style w:type="table" w:customStyle="1" w:styleId="GridTable1LightAccent1">
    <w:name w:val="Grid Table 1 Light Accent 1"/>
    <w:basedOn w:val="TableNormal"/>
    <w:uiPriority w:val="46"/>
    <w:rsid w:val="00464B0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15"/>
    <w:rPr>
      <w:rFonts w:ascii="Arial" w:eastAsia="Times New Roman" w:hAnsi="Arial"/>
      <w:sz w:val="24"/>
      <w:szCs w:val="24"/>
      <w:lang w:eastAsia="en-GB"/>
    </w:rPr>
  </w:style>
  <w:style w:type="paragraph" w:styleId="Heading1">
    <w:name w:val="heading 1"/>
    <w:basedOn w:val="Normal"/>
    <w:next w:val="Normal"/>
    <w:link w:val="Heading1Char"/>
    <w:uiPriority w:val="9"/>
    <w:qFormat/>
    <w:rsid w:val="00BC66DD"/>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66DD"/>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C66D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BC66DD"/>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BC66DD"/>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rsid w:val="00BC66DD"/>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lang w:eastAsia="en-GB"/>
    </w:rPr>
  </w:style>
  <w:style w:type="character" w:customStyle="1" w:styleId="Heading4Char">
    <w:name w:val="Heading 4 Char"/>
    <w:basedOn w:val="DefaultParagraphFont"/>
    <w:link w:val="Heading4"/>
    <w:uiPriority w:val="9"/>
    <w:rsid w:val="00BC66DD"/>
    <w:rPr>
      <w:rFonts w:ascii="Arial" w:eastAsia="Times New Roman" w:hAnsi="Arial"/>
      <w:b/>
      <w:bCs/>
      <w:sz w:val="28"/>
      <w:szCs w:val="28"/>
      <w:lang w:eastAsia="en-GB"/>
    </w:rPr>
  </w:style>
  <w:style w:type="character" w:customStyle="1" w:styleId="Heading5Char">
    <w:name w:val="Heading 5 Char"/>
    <w:basedOn w:val="DefaultParagraphFont"/>
    <w:link w:val="Heading5"/>
    <w:uiPriority w:val="9"/>
    <w:semiHidden/>
    <w:rsid w:val="00BC66DD"/>
    <w:rPr>
      <w:rFonts w:ascii="Arial" w:eastAsia="Times New Roman" w:hAnsi="Arial"/>
      <w:b/>
      <w:bCs/>
      <w:i/>
      <w:iCs/>
      <w:sz w:val="26"/>
      <w:szCs w:val="26"/>
      <w:lang w:eastAsia="en-GB"/>
    </w:rPr>
  </w:style>
  <w:style w:type="character" w:customStyle="1" w:styleId="Heading6Char">
    <w:name w:val="Heading 6 Char"/>
    <w:basedOn w:val="DefaultParagraphFont"/>
    <w:link w:val="Heading6"/>
    <w:uiPriority w:val="9"/>
    <w:semiHidden/>
    <w:rsid w:val="00BC66DD"/>
    <w:rPr>
      <w:rFonts w:ascii="Arial" w:eastAsia="Times New Roman" w:hAnsi="Arial"/>
      <w:b/>
      <w:bCs/>
      <w:lang w:eastAsia="en-GB"/>
    </w:rPr>
  </w:style>
  <w:style w:type="character" w:customStyle="1" w:styleId="Heading7Char">
    <w:name w:val="Heading 7 Char"/>
    <w:basedOn w:val="DefaultParagraphFont"/>
    <w:link w:val="Heading7"/>
    <w:uiPriority w:val="9"/>
    <w:semiHidden/>
    <w:rsid w:val="00BC66DD"/>
    <w:rPr>
      <w:rFonts w:ascii="Arial" w:eastAsia="Times New Roman" w:hAnsi="Arial"/>
      <w:sz w:val="24"/>
      <w:szCs w:val="24"/>
      <w:lang w:eastAsia="en-GB"/>
    </w:rPr>
  </w:style>
  <w:style w:type="character" w:customStyle="1" w:styleId="Heading8Char">
    <w:name w:val="Heading 8 Char"/>
    <w:basedOn w:val="DefaultParagraphFont"/>
    <w:link w:val="Heading8"/>
    <w:uiPriority w:val="9"/>
    <w:semiHidden/>
    <w:rsid w:val="00BC66DD"/>
    <w:rPr>
      <w:rFonts w:ascii="Arial" w:eastAsia="Times New Roman" w:hAnsi="Arial"/>
      <w:i/>
      <w:iCs/>
      <w:sz w:val="24"/>
      <w:szCs w:val="24"/>
      <w:lang w:eastAsia="en-GB"/>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lang w:eastAsia="en-GB"/>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alloonText">
    <w:name w:val="Balloon Text"/>
    <w:basedOn w:val="Normal"/>
    <w:link w:val="BalloonTextChar"/>
    <w:uiPriority w:val="99"/>
    <w:semiHidden/>
    <w:unhideWhenUsed/>
    <w:rsid w:val="002E4F15"/>
    <w:rPr>
      <w:rFonts w:ascii="Tahoma" w:hAnsi="Tahoma" w:cs="Tahoma"/>
      <w:sz w:val="16"/>
      <w:szCs w:val="16"/>
    </w:rPr>
  </w:style>
  <w:style w:type="character" w:customStyle="1" w:styleId="BalloonTextChar">
    <w:name w:val="Balloon Text Char"/>
    <w:basedOn w:val="DefaultParagraphFont"/>
    <w:link w:val="BalloonText"/>
    <w:uiPriority w:val="99"/>
    <w:semiHidden/>
    <w:rsid w:val="002E4F15"/>
    <w:rPr>
      <w:rFonts w:ascii="Tahoma" w:hAnsi="Tahoma" w:cs="Tahoma"/>
      <w:sz w:val="16"/>
      <w:szCs w:val="16"/>
    </w:rPr>
  </w:style>
  <w:style w:type="paragraph" w:styleId="FootnoteText">
    <w:name w:val="footnote text"/>
    <w:basedOn w:val="Normal"/>
    <w:link w:val="FootnoteTextChar"/>
    <w:semiHidden/>
    <w:rsid w:val="002E4F15"/>
    <w:rPr>
      <w:sz w:val="20"/>
      <w:szCs w:val="20"/>
    </w:rPr>
  </w:style>
  <w:style w:type="character" w:customStyle="1" w:styleId="FootnoteTextChar">
    <w:name w:val="Footnote Text Char"/>
    <w:basedOn w:val="DefaultParagraphFont"/>
    <w:link w:val="FootnoteText"/>
    <w:semiHidden/>
    <w:rsid w:val="002E4F15"/>
    <w:rPr>
      <w:rFonts w:ascii="Arial" w:eastAsia="Times New Roman" w:hAnsi="Arial"/>
      <w:sz w:val="20"/>
      <w:szCs w:val="20"/>
      <w:lang w:eastAsia="en-GB"/>
    </w:rPr>
  </w:style>
  <w:style w:type="character" w:styleId="FootnoteReference">
    <w:name w:val="footnote reference"/>
    <w:semiHidden/>
    <w:rsid w:val="002E4F15"/>
    <w:rPr>
      <w:vertAlign w:val="superscript"/>
    </w:rPr>
  </w:style>
  <w:style w:type="paragraph" w:styleId="BodyTextIndent3">
    <w:name w:val="Body Text Indent 3"/>
    <w:basedOn w:val="Normal"/>
    <w:link w:val="BodyTextIndent3Char"/>
    <w:rsid w:val="002E4F15"/>
    <w:pPr>
      <w:spacing w:after="120"/>
      <w:ind w:left="283"/>
    </w:pPr>
    <w:rPr>
      <w:sz w:val="16"/>
      <w:szCs w:val="16"/>
    </w:rPr>
  </w:style>
  <w:style w:type="character" w:customStyle="1" w:styleId="BodyTextIndent3Char">
    <w:name w:val="Body Text Indent 3 Char"/>
    <w:basedOn w:val="DefaultParagraphFont"/>
    <w:link w:val="BodyTextIndent3"/>
    <w:rsid w:val="002E4F15"/>
    <w:rPr>
      <w:rFonts w:ascii="Arial" w:eastAsia="Times New Roman" w:hAnsi="Arial"/>
      <w:sz w:val="16"/>
      <w:szCs w:val="16"/>
      <w:lang w:eastAsia="en-GB"/>
    </w:rPr>
  </w:style>
  <w:style w:type="paragraph" w:styleId="BodyText">
    <w:name w:val="Body Text"/>
    <w:basedOn w:val="Normal"/>
    <w:link w:val="BodyTextChar"/>
    <w:uiPriority w:val="99"/>
    <w:unhideWhenUsed/>
    <w:rsid w:val="00A16BE1"/>
    <w:pPr>
      <w:spacing w:after="120"/>
    </w:pPr>
  </w:style>
  <w:style w:type="character" w:customStyle="1" w:styleId="BodyTextChar">
    <w:name w:val="Body Text Char"/>
    <w:basedOn w:val="DefaultParagraphFont"/>
    <w:link w:val="BodyText"/>
    <w:uiPriority w:val="99"/>
    <w:rsid w:val="00A16BE1"/>
    <w:rPr>
      <w:rFonts w:ascii="Arial" w:eastAsia="Times New Roman" w:hAnsi="Arial"/>
      <w:sz w:val="24"/>
      <w:szCs w:val="24"/>
      <w:lang w:eastAsia="en-GB"/>
    </w:rPr>
  </w:style>
  <w:style w:type="character" w:styleId="Hyperlink">
    <w:name w:val="Hyperlink"/>
    <w:uiPriority w:val="99"/>
    <w:rsid w:val="00A16BE1"/>
    <w:rPr>
      <w:color w:val="0000FF"/>
      <w:u w:val="single"/>
    </w:rPr>
  </w:style>
  <w:style w:type="paragraph" w:customStyle="1" w:styleId="Default">
    <w:name w:val="Default"/>
    <w:rsid w:val="00A16BE1"/>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rsid w:val="00A16BE1"/>
    <w:pPr>
      <w:spacing w:before="100" w:beforeAutospacing="1" w:after="100" w:afterAutospacing="1"/>
    </w:pPr>
    <w:rPr>
      <w:rFonts w:ascii="Times New Roman" w:hAnsi="Times New Roman"/>
      <w:lang w:val="en-US" w:eastAsia="en-US"/>
    </w:rPr>
  </w:style>
  <w:style w:type="paragraph" w:styleId="z-TopofForm">
    <w:name w:val="HTML Top of Form"/>
    <w:basedOn w:val="Normal"/>
    <w:link w:val="z-TopofFormChar"/>
    <w:rsid w:val="00A16BE1"/>
    <w:rPr>
      <w:rFonts w:ascii="Times New Roman" w:hAnsi="Times New Roman"/>
      <w:szCs w:val="20"/>
      <w:lang w:val="en-US" w:eastAsia="en-US"/>
    </w:rPr>
  </w:style>
  <w:style w:type="character" w:customStyle="1" w:styleId="z-TopofFormChar">
    <w:name w:val="z-Top of Form Char"/>
    <w:basedOn w:val="DefaultParagraphFont"/>
    <w:link w:val="z-TopofForm"/>
    <w:rsid w:val="00A16BE1"/>
    <w:rPr>
      <w:rFonts w:ascii="Times New Roman" w:eastAsia="Times New Roman" w:hAnsi="Times New Roman"/>
      <w:sz w:val="24"/>
      <w:szCs w:val="20"/>
      <w:lang w:val="en-US"/>
    </w:rPr>
  </w:style>
  <w:style w:type="paragraph" w:styleId="BodyTextIndent2">
    <w:name w:val="Body Text Indent 2"/>
    <w:basedOn w:val="Normal"/>
    <w:link w:val="BodyTextIndent2Char"/>
    <w:unhideWhenUsed/>
    <w:rsid w:val="00A16BE1"/>
    <w:pPr>
      <w:spacing w:after="120" w:line="480" w:lineRule="auto"/>
      <w:ind w:left="283"/>
    </w:pPr>
  </w:style>
  <w:style w:type="character" w:customStyle="1" w:styleId="BodyTextIndent2Char">
    <w:name w:val="Body Text Indent 2 Char"/>
    <w:basedOn w:val="DefaultParagraphFont"/>
    <w:link w:val="BodyTextIndent2"/>
    <w:rsid w:val="00A16BE1"/>
    <w:rPr>
      <w:rFonts w:ascii="Arial" w:eastAsia="Times New Roman" w:hAnsi="Arial"/>
      <w:sz w:val="24"/>
      <w:szCs w:val="24"/>
      <w:lang w:eastAsia="en-GB"/>
    </w:rPr>
  </w:style>
  <w:style w:type="character" w:styleId="CommentReference">
    <w:name w:val="annotation reference"/>
    <w:rsid w:val="00A16BE1"/>
    <w:rPr>
      <w:sz w:val="16"/>
      <w:szCs w:val="16"/>
    </w:rPr>
  </w:style>
  <w:style w:type="paragraph" w:styleId="CommentText">
    <w:name w:val="annotation text"/>
    <w:basedOn w:val="Normal"/>
    <w:link w:val="CommentTextChar"/>
    <w:uiPriority w:val="99"/>
    <w:rsid w:val="00A16BE1"/>
    <w:rPr>
      <w:sz w:val="20"/>
      <w:szCs w:val="20"/>
    </w:rPr>
  </w:style>
  <w:style w:type="character" w:customStyle="1" w:styleId="CommentTextChar">
    <w:name w:val="Comment Text Char"/>
    <w:basedOn w:val="DefaultParagraphFont"/>
    <w:link w:val="CommentText"/>
    <w:uiPriority w:val="99"/>
    <w:rsid w:val="00A16BE1"/>
    <w:rPr>
      <w:rFonts w:ascii="Arial" w:eastAsia="Times New Roman" w:hAnsi="Arial"/>
      <w:sz w:val="20"/>
      <w:szCs w:val="20"/>
      <w:lang w:eastAsia="en-GB"/>
    </w:rPr>
  </w:style>
  <w:style w:type="paragraph" w:styleId="PlainText">
    <w:name w:val="Plain Text"/>
    <w:basedOn w:val="Normal"/>
    <w:link w:val="PlainTextChar"/>
    <w:uiPriority w:val="99"/>
    <w:unhideWhenUsed/>
    <w:rsid w:val="00A16BE1"/>
    <w:rPr>
      <w:rFonts w:ascii="Calibri" w:hAnsi="Calibri"/>
      <w:sz w:val="22"/>
      <w:szCs w:val="21"/>
    </w:rPr>
  </w:style>
  <w:style w:type="character" w:customStyle="1" w:styleId="PlainTextChar">
    <w:name w:val="Plain Text Char"/>
    <w:basedOn w:val="DefaultParagraphFont"/>
    <w:link w:val="PlainText"/>
    <w:uiPriority w:val="99"/>
    <w:rsid w:val="00A16BE1"/>
    <w:rPr>
      <w:rFonts w:ascii="Calibri" w:eastAsia="Times New Roman" w:hAnsi="Calibri"/>
      <w:szCs w:val="21"/>
      <w:lang w:eastAsia="en-GB"/>
    </w:rPr>
  </w:style>
  <w:style w:type="paragraph" w:styleId="Footer">
    <w:name w:val="footer"/>
    <w:basedOn w:val="Normal"/>
    <w:link w:val="FooterChar"/>
    <w:uiPriority w:val="99"/>
    <w:rsid w:val="00AC102B"/>
    <w:pPr>
      <w:tabs>
        <w:tab w:val="center" w:pos="4153"/>
        <w:tab w:val="right" w:pos="8306"/>
      </w:tabs>
    </w:pPr>
  </w:style>
  <w:style w:type="character" w:customStyle="1" w:styleId="FooterChar">
    <w:name w:val="Footer Char"/>
    <w:basedOn w:val="DefaultParagraphFont"/>
    <w:link w:val="Footer"/>
    <w:uiPriority w:val="99"/>
    <w:rsid w:val="00AC102B"/>
    <w:rPr>
      <w:rFonts w:ascii="Arial" w:eastAsia="Times New Roman" w:hAnsi="Arial"/>
      <w:sz w:val="24"/>
      <w:szCs w:val="24"/>
      <w:lang w:eastAsia="en-GB"/>
    </w:rPr>
  </w:style>
  <w:style w:type="character" w:styleId="PageNumber">
    <w:name w:val="page number"/>
    <w:basedOn w:val="DefaultParagraphFont"/>
    <w:rsid w:val="00AC102B"/>
  </w:style>
  <w:style w:type="paragraph" w:styleId="EndnoteText">
    <w:name w:val="endnote text"/>
    <w:basedOn w:val="Normal"/>
    <w:link w:val="EndnoteTextChar"/>
    <w:semiHidden/>
    <w:rsid w:val="00AC102B"/>
    <w:rPr>
      <w:rFonts w:ascii="Courier New" w:hAnsi="Courier New"/>
      <w:szCs w:val="20"/>
      <w:lang w:eastAsia="en-US"/>
    </w:rPr>
  </w:style>
  <w:style w:type="character" w:customStyle="1" w:styleId="EndnoteTextChar">
    <w:name w:val="Endnote Text Char"/>
    <w:basedOn w:val="DefaultParagraphFont"/>
    <w:link w:val="EndnoteText"/>
    <w:semiHidden/>
    <w:rsid w:val="00AC102B"/>
    <w:rPr>
      <w:rFonts w:ascii="Courier New" w:eastAsia="Times New Roman" w:hAnsi="Courier New"/>
      <w:sz w:val="24"/>
      <w:szCs w:val="20"/>
    </w:rPr>
  </w:style>
  <w:style w:type="paragraph" w:styleId="BodyText2">
    <w:name w:val="Body Text 2"/>
    <w:basedOn w:val="Normal"/>
    <w:link w:val="BodyText2Char"/>
    <w:rsid w:val="00AC102B"/>
    <w:pPr>
      <w:spacing w:after="120" w:line="480" w:lineRule="auto"/>
    </w:pPr>
  </w:style>
  <w:style w:type="character" w:customStyle="1" w:styleId="BodyText2Char">
    <w:name w:val="Body Text 2 Char"/>
    <w:basedOn w:val="DefaultParagraphFont"/>
    <w:link w:val="BodyText2"/>
    <w:rsid w:val="00AC102B"/>
    <w:rPr>
      <w:rFonts w:ascii="Arial" w:eastAsia="Times New Roman" w:hAnsi="Arial"/>
      <w:sz w:val="24"/>
      <w:szCs w:val="24"/>
      <w:lang w:eastAsia="en-GB"/>
    </w:rPr>
  </w:style>
  <w:style w:type="paragraph" w:styleId="BodyText3">
    <w:name w:val="Body Text 3"/>
    <w:basedOn w:val="Normal"/>
    <w:link w:val="BodyText3Char"/>
    <w:rsid w:val="00AC102B"/>
    <w:pPr>
      <w:spacing w:after="120"/>
    </w:pPr>
    <w:rPr>
      <w:sz w:val="16"/>
      <w:szCs w:val="16"/>
    </w:rPr>
  </w:style>
  <w:style w:type="character" w:customStyle="1" w:styleId="BodyText3Char">
    <w:name w:val="Body Text 3 Char"/>
    <w:basedOn w:val="DefaultParagraphFont"/>
    <w:link w:val="BodyText3"/>
    <w:rsid w:val="00AC102B"/>
    <w:rPr>
      <w:rFonts w:ascii="Arial" w:eastAsia="Times New Roman" w:hAnsi="Arial"/>
      <w:sz w:val="16"/>
      <w:szCs w:val="16"/>
      <w:lang w:eastAsia="en-GB"/>
    </w:rPr>
  </w:style>
  <w:style w:type="paragraph" w:styleId="BodyTextIndent">
    <w:name w:val="Body Text Indent"/>
    <w:basedOn w:val="Normal"/>
    <w:link w:val="BodyTextIndentChar"/>
    <w:unhideWhenUsed/>
    <w:rsid w:val="00C535AA"/>
    <w:pPr>
      <w:spacing w:after="120"/>
      <w:ind w:left="283"/>
    </w:pPr>
  </w:style>
  <w:style w:type="character" w:customStyle="1" w:styleId="BodyTextIndentChar">
    <w:name w:val="Body Text Indent Char"/>
    <w:basedOn w:val="DefaultParagraphFont"/>
    <w:link w:val="BodyTextIndent"/>
    <w:rsid w:val="00C535AA"/>
    <w:rPr>
      <w:rFonts w:ascii="Arial" w:eastAsia="Times New Roman" w:hAnsi="Arial"/>
      <w:sz w:val="24"/>
      <w:szCs w:val="24"/>
      <w:lang w:eastAsia="en-GB"/>
    </w:rPr>
  </w:style>
  <w:style w:type="table" w:styleId="TableGrid">
    <w:name w:val="Table Grid"/>
    <w:basedOn w:val="TableNormal"/>
    <w:uiPriority w:val="59"/>
    <w:rsid w:val="00F4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C22DFE"/>
  </w:style>
  <w:style w:type="paragraph" w:customStyle="1" w:styleId="c6">
    <w:name w:val="c6"/>
    <w:basedOn w:val="Normal"/>
    <w:rsid w:val="00DD7355"/>
    <w:pPr>
      <w:jc w:val="both"/>
    </w:pPr>
    <w:rPr>
      <w:rFonts w:cs="Arial"/>
      <w:color w:val="000000"/>
      <w:sz w:val="22"/>
      <w:szCs w:val="22"/>
    </w:rPr>
  </w:style>
  <w:style w:type="paragraph" w:styleId="Header">
    <w:name w:val="header"/>
    <w:basedOn w:val="Normal"/>
    <w:link w:val="HeaderChar"/>
    <w:rsid w:val="00C25FC2"/>
    <w:pPr>
      <w:tabs>
        <w:tab w:val="center" w:pos="4320"/>
        <w:tab w:val="right" w:pos="8640"/>
      </w:tabs>
    </w:pPr>
    <w:rPr>
      <w:rFonts w:ascii="Times New Roman" w:hAnsi="Times New Roman"/>
      <w:szCs w:val="20"/>
      <w:lang w:eastAsia="en-US"/>
    </w:rPr>
  </w:style>
  <w:style w:type="character" w:customStyle="1" w:styleId="HeaderChar">
    <w:name w:val="Header Char"/>
    <w:basedOn w:val="DefaultParagraphFont"/>
    <w:link w:val="Header"/>
    <w:rsid w:val="00C25FC2"/>
    <w:rPr>
      <w:rFonts w:ascii="Times New Roman" w:eastAsia="Times New Roman" w:hAnsi="Times New Roman"/>
      <w:sz w:val="24"/>
      <w:szCs w:val="20"/>
    </w:rPr>
  </w:style>
  <w:style w:type="character" w:customStyle="1" w:styleId="UnresolvedMention">
    <w:name w:val="Unresolved Mention"/>
    <w:basedOn w:val="DefaultParagraphFont"/>
    <w:uiPriority w:val="99"/>
    <w:semiHidden/>
    <w:unhideWhenUsed/>
    <w:rsid w:val="002A30B7"/>
    <w:rPr>
      <w:color w:val="808080"/>
      <w:shd w:val="clear" w:color="auto" w:fill="E6E6E6"/>
    </w:rPr>
  </w:style>
  <w:style w:type="table" w:customStyle="1" w:styleId="GridTable1LightAccent1">
    <w:name w:val="Grid Table 1 Light Accent 1"/>
    <w:basedOn w:val="TableNormal"/>
    <w:uiPriority w:val="46"/>
    <w:rsid w:val="00464B0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gchep@ulster.ac.uk" TargetMode="External"/><Relationship Id="rId21" Type="http://schemas.openxmlformats.org/officeDocument/2006/relationships/hyperlink" Target="mailto:r.curran@ulster.ac.uk" TargetMode="External"/><Relationship Id="rId22" Type="http://schemas.openxmlformats.org/officeDocument/2006/relationships/image" Target="media/image2.png"/><Relationship Id="rId23" Type="http://schemas.openxmlformats.org/officeDocument/2006/relationships/hyperlink" Target="http://www.ulster.ac.uk/quality/qmau/l&amp;tcharterjuly2013.pdf" TargetMode="External"/><Relationship Id="rId24" Type="http://schemas.openxmlformats.org/officeDocument/2006/relationships/image" Target="media/image3.png"/><Relationship Id="rId25" Type="http://schemas.openxmlformats.org/officeDocument/2006/relationships/hyperlink" Target="http://www.ulster.ac.uk/centrehep/pds/" TargetMode="External"/><Relationship Id="rId26" Type="http://schemas.openxmlformats.org/officeDocument/2006/relationships/hyperlink" Target="https://www.ulster.ac.uk/cherp/academic-development/pgchep" TargetMode="External"/><Relationship Id="rId27" Type="http://schemas.openxmlformats.org/officeDocument/2006/relationships/hyperlink" Target="http://www.ulster.ac.uk/academicservices/student/common/ec1form.pdf" TargetMode="External"/><Relationship Id="rId28" Type="http://schemas.openxmlformats.org/officeDocument/2006/relationships/hyperlink" Target="http://www.nottingham.ac.uk/csc/academic-integrity/" TargetMode="External"/><Relationship Id="rId29" Type="http://schemas.openxmlformats.org/officeDocument/2006/relationships/hyperlink" Target="http://www.referencing.port.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ducation.exeter.ac.uk/dll/studyskills/harvard_referencing.htm" TargetMode="External"/><Relationship Id="rId31" Type="http://schemas.openxmlformats.org/officeDocument/2006/relationships/header" Target="header4.xml"/><Relationship Id="rId32" Type="http://schemas.openxmlformats.org/officeDocument/2006/relationships/header" Target="header5.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pgchep@ulster.ac.uk" TargetMode="External"/><Relationship Id="rId17" Type="http://schemas.openxmlformats.org/officeDocument/2006/relationships/hyperlink" Target="mailto:v.davies@ulster.ac.uk" TargetMode="External"/><Relationship Id="rId18" Type="http://schemas.openxmlformats.org/officeDocument/2006/relationships/hyperlink" Target="mailto:pgchep@ulster.ac.uk" TargetMode="External"/><Relationship Id="rId19" Type="http://schemas.openxmlformats.org/officeDocument/2006/relationships/hyperlink" Target="mailto:s.floyd@ulster.ac.uk"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ulster.ac.uk/cherp/academic-development/orientation-to-learning-and-teaching-at-ulster-university" TargetMode="External"/><Relationship Id="rId12" Type="http://schemas.openxmlformats.org/officeDocument/2006/relationships/hyperlink" Target="http://www.ulster.ac.uk/hr/employee_relations/Probations/PROBATIO.GUIDNOTES.doc" TargetMode="External"/><Relationship Id="rId13" Type="http://schemas.openxmlformats.org/officeDocument/2006/relationships/hyperlink" Target="http://www.ulster.ac.uk/centrehep/resources.html" TargetMode="External"/><Relationship Id="rId14" Type="http://schemas.openxmlformats.org/officeDocument/2006/relationships/hyperlink" Target="http://www.ulster.ac.uk/academicoffice/assessmenthandbook.html" TargetMode="External"/><Relationship Id="rId1" Type="http://schemas.openxmlformats.org/officeDocument/2006/relationships/hyperlink" Target="http://www.ulster.ac.uk/centrehep" TargetMode="External"/><Relationship Id="rId2" Type="http://schemas.openxmlformats.org/officeDocument/2006/relationships/hyperlink" Target="https://www.ulster.ac.uk/fiveandfifty/strategicplan.pdf" TargetMode="External"/><Relationship Id="rId3" Type="http://schemas.openxmlformats.org/officeDocument/2006/relationships/hyperlink" Target="http://www.ulster.ac.uk/centrehep" TargetMode="External"/><Relationship Id="rId4" Type="http://schemas.openxmlformats.org/officeDocument/2006/relationships/hyperlink" Target="http://heacademy.ac.uk/ukpsf" TargetMode="External"/><Relationship Id="rId5" Type="http://schemas.openxmlformats.org/officeDocument/2006/relationships/hyperlink" Target="http://staffdev.ulster.ac.uk/index.php?/higher_education_practice/cpd/framework_v2" TargetMode="External"/><Relationship Id="rId6" Type="http://schemas.openxmlformats.org/officeDocument/2006/relationships/hyperlink" Target="http://research.ulster.ac.uk/" TargetMode="External"/><Relationship Id="rId7" Type="http://schemas.openxmlformats.org/officeDocument/2006/relationships/hyperlink" Target="http://www.ulster.ac.uk/tls/" TargetMode="External"/><Relationship Id="rId8" Type="http://schemas.openxmlformats.org/officeDocument/2006/relationships/hyperlink" Target="http://www.heacademy.ac.uk/ukpsf" TargetMode="External"/><Relationship Id="rId9" Type="http://schemas.openxmlformats.org/officeDocument/2006/relationships/hyperlink" Target="http://staffdev.ulster.ac.uk/index.php?/higher_education_practice/cpd/framework_v2" TargetMode="External"/><Relationship Id="rId10" Type="http://schemas.openxmlformats.org/officeDocument/2006/relationships/hyperlink" Target="http://www.heacademy.ac.uk/ukp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EDFF-2A55-1F43-84EF-C405A833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6556</Words>
  <Characters>37372</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VICKY DAVIES</cp:lastModifiedBy>
  <cp:revision>2</cp:revision>
  <cp:lastPrinted>2017-10-30T10:00:00Z</cp:lastPrinted>
  <dcterms:created xsi:type="dcterms:W3CDTF">2018-04-23T10:28:00Z</dcterms:created>
  <dcterms:modified xsi:type="dcterms:W3CDTF">2018-04-23T10:28:00Z</dcterms:modified>
</cp:coreProperties>
</file>